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olor w:val="000000" w:themeColor="text1"/>
          <w:sz w:val="36"/>
          <w:szCs w:val="36"/>
          <w:highlight w:val="yellow"/>
          <w14:textFill>
            <w14:solidFill>
              <w14:schemeClr w14:val="tx1"/>
            </w14:solidFill>
          </w14:textFill>
        </w:rPr>
      </w:pPr>
    </w:p>
    <w:p>
      <w:pPr>
        <w:jc w:val="center"/>
        <w:rPr>
          <w:rFonts w:ascii="Times New Roman" w:hAnsi="Times New Roman" w:eastAsia="黑体"/>
          <w:color w:val="000000" w:themeColor="text1"/>
          <w:sz w:val="36"/>
          <w:szCs w:val="36"/>
          <w:highlight w:val="yellow"/>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624" w:beforeLines="200" w:line="360" w:lineRule="auto"/>
        <w:jc w:val="center"/>
        <w:textAlignment w:val="auto"/>
        <w:rPr>
          <w:rFonts w:hint="eastAsia" w:ascii="Times New Roman" w:eastAsia="黑体"/>
          <w:bCs/>
          <w:color w:val="000000" w:themeColor="text1"/>
          <w:sz w:val="44"/>
          <w:szCs w:val="44"/>
          <w14:textFill>
            <w14:solidFill>
              <w14:schemeClr w14:val="tx1"/>
            </w14:solidFill>
          </w14:textFill>
        </w:rPr>
      </w:pPr>
      <w:r>
        <w:rPr>
          <w:rFonts w:hint="eastAsia" w:ascii="Times New Roman" w:eastAsia="黑体"/>
          <w:bCs/>
          <w:color w:val="000000" w:themeColor="text1"/>
          <w:sz w:val="44"/>
          <w:szCs w:val="44"/>
          <w14:textFill>
            <w14:solidFill>
              <w14:schemeClr w14:val="tx1"/>
            </w14:solidFill>
          </w14:textFill>
        </w:rPr>
        <w:t>苏尼特右旗新蒙新材料有限公司46.5万吨</w:t>
      </w:r>
    </w:p>
    <w:p>
      <w:pPr>
        <w:keepNext w:val="0"/>
        <w:keepLines w:val="0"/>
        <w:pageBreakBefore w:val="0"/>
        <w:widowControl w:val="0"/>
        <w:kinsoku/>
        <w:wordWrap/>
        <w:overflowPunct/>
        <w:topLinePunct w:val="0"/>
        <w:autoSpaceDE/>
        <w:autoSpaceDN/>
        <w:bidi w:val="0"/>
        <w:adjustRightInd/>
        <w:snapToGrid w:val="0"/>
        <w:spacing w:before="624" w:beforeLines="200" w:line="360" w:lineRule="auto"/>
        <w:jc w:val="center"/>
        <w:textAlignment w:val="auto"/>
        <w:rPr>
          <w:rFonts w:hint="eastAsia" w:ascii="Times New Roman" w:eastAsia="黑体"/>
          <w:bCs/>
          <w:color w:val="000000" w:themeColor="text1"/>
          <w:sz w:val="44"/>
          <w:szCs w:val="44"/>
          <w14:textFill>
            <w14:solidFill>
              <w14:schemeClr w14:val="tx1"/>
            </w14:solidFill>
          </w14:textFill>
        </w:rPr>
      </w:pPr>
      <w:r>
        <w:rPr>
          <w:rFonts w:hint="eastAsia" w:ascii="Times New Roman" w:eastAsia="黑体"/>
          <w:bCs/>
          <w:color w:val="000000" w:themeColor="text1"/>
          <w:sz w:val="44"/>
          <w:szCs w:val="44"/>
          <w14:textFill>
            <w14:solidFill>
              <w14:schemeClr w14:val="tx1"/>
            </w14:solidFill>
          </w14:textFill>
        </w:rPr>
        <w:t>铁合金新能源冶炼、尾渣及余气</w:t>
      </w:r>
    </w:p>
    <w:p>
      <w:pPr>
        <w:keepNext w:val="0"/>
        <w:keepLines w:val="0"/>
        <w:pageBreakBefore w:val="0"/>
        <w:widowControl w:val="0"/>
        <w:kinsoku/>
        <w:wordWrap/>
        <w:overflowPunct/>
        <w:topLinePunct w:val="0"/>
        <w:autoSpaceDE/>
        <w:autoSpaceDN/>
        <w:bidi w:val="0"/>
        <w:adjustRightInd/>
        <w:snapToGrid w:val="0"/>
        <w:spacing w:before="624" w:beforeLines="200" w:line="360" w:lineRule="auto"/>
        <w:jc w:val="center"/>
        <w:textAlignment w:val="auto"/>
        <w:rPr>
          <w:rFonts w:hint="eastAsia" w:ascii="Times New Roman" w:eastAsia="黑体"/>
          <w:bCs/>
          <w:color w:val="000000" w:themeColor="text1"/>
          <w:sz w:val="44"/>
          <w:szCs w:val="44"/>
          <w14:textFill>
            <w14:solidFill>
              <w14:schemeClr w14:val="tx1"/>
            </w14:solidFill>
          </w14:textFill>
        </w:rPr>
      </w:pPr>
      <w:r>
        <w:rPr>
          <w:rFonts w:hint="eastAsia" w:ascii="Times New Roman" w:eastAsia="黑体"/>
          <w:bCs/>
          <w:color w:val="000000" w:themeColor="text1"/>
          <w:sz w:val="44"/>
          <w:szCs w:val="44"/>
          <w14:textFill>
            <w14:solidFill>
              <w14:schemeClr w14:val="tx1"/>
            </w14:solidFill>
          </w14:textFill>
        </w:rPr>
        <w:t>余热综合利用高质量发展循环经济项目</w:t>
      </w:r>
    </w:p>
    <w:p>
      <w:pPr>
        <w:keepNext w:val="0"/>
        <w:keepLines w:val="0"/>
        <w:pageBreakBefore w:val="0"/>
        <w:widowControl w:val="0"/>
        <w:kinsoku/>
        <w:wordWrap/>
        <w:overflowPunct/>
        <w:topLinePunct w:val="0"/>
        <w:autoSpaceDE/>
        <w:autoSpaceDN/>
        <w:bidi w:val="0"/>
        <w:adjustRightInd/>
        <w:snapToGrid w:val="0"/>
        <w:spacing w:before="624" w:beforeLines="200" w:line="360" w:lineRule="auto"/>
        <w:jc w:val="center"/>
        <w:textAlignment w:val="auto"/>
        <w:rPr>
          <w:rFonts w:ascii="Times New Roman" w:hAnsi="Times New Roman" w:eastAsia="黑体"/>
          <w:bCs/>
          <w:color w:val="000000" w:themeColor="text1"/>
          <w:sz w:val="90"/>
          <w:szCs w:val="90"/>
          <w14:textFill>
            <w14:solidFill>
              <w14:schemeClr w14:val="tx1"/>
            </w14:solidFill>
          </w14:textFill>
        </w:rPr>
      </w:pPr>
      <w:r>
        <w:rPr>
          <w:rFonts w:ascii="Times New Roman" w:eastAsia="华文新魏"/>
          <w:bCs/>
          <w:color w:val="000000" w:themeColor="text1"/>
          <w:sz w:val="90"/>
          <w:szCs w:val="90"/>
          <w14:textFill>
            <w14:solidFill>
              <w14:schemeClr w14:val="tx1"/>
            </w14:solidFill>
          </w14:textFill>
        </w:rPr>
        <w:t>公众参与专题</w:t>
      </w:r>
    </w:p>
    <w:p>
      <w:pPr>
        <w:pStyle w:val="25"/>
        <w:spacing w:line="240" w:lineRule="auto"/>
        <w:ind w:firstLine="480"/>
        <w:rPr>
          <w:rFonts w:ascii="Times New Roman" w:hAnsi="Times New Roman"/>
          <w:bCs w:val="0"/>
          <w:color w:val="000000" w:themeColor="text1"/>
          <w14:textFill>
            <w14:solidFill>
              <w14:schemeClr w14:val="tx1"/>
            </w14:solidFill>
          </w14:textFill>
        </w:rPr>
      </w:pPr>
    </w:p>
    <w:p>
      <w:pPr>
        <w:pStyle w:val="9"/>
        <w:ind w:left="5250" w:firstLine="480"/>
        <w:rPr>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ind w:firstLine="480"/>
        <w:rPr>
          <w:rFonts w:ascii="Times New Roman" w:hAnsi="Times New Roman"/>
          <w:color w:val="000000" w:themeColor="text1"/>
          <w14:textFill>
            <w14:solidFill>
              <w14:schemeClr w14:val="tx1"/>
            </w14:solidFill>
          </w14:textFill>
        </w:rPr>
      </w:pPr>
    </w:p>
    <w:p>
      <w:pPr>
        <w:snapToGrid w:val="0"/>
        <w:spacing w:before="156" w:beforeLines="50" w:line="240" w:lineRule="atLeast"/>
        <w:ind w:firstLine="560"/>
        <w:jc w:val="center"/>
        <w:rPr>
          <w:rFonts w:hint="eastAsia" w:ascii="Times New Roman" w:hAnsi="Times New Roman" w:eastAsia="黑体"/>
          <w:color w:val="000000" w:themeColor="text1"/>
          <w:sz w:val="28"/>
          <w:lang w:val="en-US" w:eastAsia="zh-CN"/>
          <w14:textFill>
            <w14:solidFill>
              <w14:schemeClr w14:val="tx1"/>
            </w14:solidFill>
          </w14:textFill>
        </w:rPr>
      </w:pPr>
      <w:r>
        <w:rPr>
          <w:rFonts w:hint="eastAsia" w:ascii="Times New Roman" w:hAnsi="Times New Roman" w:eastAsia="黑体"/>
          <w:color w:val="000000" w:themeColor="text1"/>
          <w:sz w:val="28"/>
          <w:lang w:val="en-US" w:eastAsia="zh-CN"/>
          <w14:textFill>
            <w14:solidFill>
              <w14:schemeClr w14:val="tx1"/>
            </w14:solidFill>
          </w14:textFill>
        </w:rPr>
        <w:t>苏尼特右旗新蒙新材料有限公司</w:t>
      </w:r>
    </w:p>
    <w:p>
      <w:pPr>
        <w:snapToGrid w:val="0"/>
        <w:spacing w:before="156" w:beforeLines="50" w:line="240" w:lineRule="atLeast"/>
        <w:ind w:firstLine="560"/>
        <w:jc w:val="center"/>
        <w:rPr>
          <w:rFonts w:ascii="Times New Roman" w:hAnsi="Times New Roman" w:eastAsia="黑体"/>
          <w:color w:val="000000" w:themeColor="text1"/>
          <w:sz w:val="28"/>
          <w:szCs w:val="24"/>
          <w14:textFill>
            <w14:solidFill>
              <w14:schemeClr w14:val="tx1"/>
            </w14:solidFill>
          </w14:textFill>
        </w:rPr>
      </w:pPr>
      <w:r>
        <w:rPr>
          <w:rFonts w:ascii="Times New Roman" w:hAnsi="Times New Roman" w:eastAsia="黑体"/>
          <w:color w:val="000000" w:themeColor="text1"/>
          <w:sz w:val="28"/>
          <w14:textFill>
            <w14:solidFill>
              <w14:schemeClr w14:val="tx1"/>
            </w14:solidFill>
          </w14:textFill>
        </w:rPr>
        <w:t>20</w:t>
      </w:r>
      <w:r>
        <w:rPr>
          <w:rFonts w:hint="eastAsia" w:ascii="Times New Roman" w:hAnsi="Times New Roman" w:eastAsia="黑体"/>
          <w:color w:val="000000" w:themeColor="text1"/>
          <w:sz w:val="28"/>
          <w:lang w:val="en-US" w:eastAsia="zh-CN"/>
          <w14:textFill>
            <w14:solidFill>
              <w14:schemeClr w14:val="tx1"/>
            </w14:solidFill>
          </w14:textFill>
        </w:rPr>
        <w:t>24</w:t>
      </w:r>
      <w:r>
        <w:rPr>
          <w:rFonts w:ascii="Times New Roman" w:eastAsia="黑体"/>
          <w:color w:val="000000" w:themeColor="text1"/>
          <w:sz w:val="28"/>
          <w14:textFill>
            <w14:solidFill>
              <w14:schemeClr w14:val="tx1"/>
            </w14:solidFill>
          </w14:textFill>
        </w:rPr>
        <w:t>年</w:t>
      </w:r>
      <w:r>
        <w:rPr>
          <w:rFonts w:hint="eastAsia" w:ascii="Times New Roman" w:hAnsi="Times New Roman" w:eastAsia="黑体"/>
          <w:color w:val="000000" w:themeColor="text1"/>
          <w:sz w:val="28"/>
          <w:lang w:val="en-US" w:eastAsia="zh-CN"/>
          <w14:textFill>
            <w14:solidFill>
              <w14:schemeClr w14:val="tx1"/>
            </w14:solidFill>
          </w14:textFill>
        </w:rPr>
        <w:t>3</w:t>
      </w:r>
      <w:r>
        <w:rPr>
          <w:rFonts w:ascii="Times New Roman" w:eastAsia="黑体"/>
          <w:color w:val="000000" w:themeColor="text1"/>
          <w:sz w:val="28"/>
          <w14:textFill>
            <w14:solidFill>
              <w14:schemeClr w14:val="tx1"/>
            </w14:solidFill>
          </w14:textFill>
        </w:rPr>
        <w:t>月</w:t>
      </w:r>
    </w:p>
    <w:p>
      <w:pPr>
        <w:pStyle w:val="23"/>
        <w:adjustRightInd w:val="0"/>
        <w:ind w:firstLine="0" w:firstLineChars="0"/>
        <w:contextualSpacing/>
        <w:jc w:val="center"/>
        <w:rPr>
          <w:rStyle w:val="19"/>
          <w:rFonts w:asciiTheme="minorEastAsia" w:hAnsiTheme="minorEastAsia"/>
          <w:b/>
          <w:color w:val="000000" w:themeColor="text1"/>
          <w:sz w:val="30"/>
          <w:szCs w:val="30"/>
          <w14:textFill>
            <w14:solidFill>
              <w14:schemeClr w14:val="tx1"/>
            </w14:solidFill>
          </w14:textFill>
        </w:rPr>
      </w:pPr>
    </w:p>
    <w:p>
      <w:pPr>
        <w:pStyle w:val="23"/>
        <w:adjustRightInd w:val="0"/>
        <w:ind w:firstLine="0" w:firstLineChars="0"/>
        <w:contextualSpacing/>
        <w:jc w:val="center"/>
        <w:rPr>
          <w:rStyle w:val="19"/>
          <w:rFonts w:asciiTheme="minorEastAsia" w:hAnsiTheme="minorEastAsia"/>
          <w:b/>
          <w:color w:val="000000" w:themeColor="text1"/>
          <w:sz w:val="30"/>
          <w:szCs w:val="30"/>
          <w14:textFill>
            <w14:solidFill>
              <w14:schemeClr w14:val="tx1"/>
            </w14:solidFill>
          </w14:textFill>
        </w:rPr>
        <w:sectPr>
          <w:footerReference r:id="rId3" w:type="default"/>
          <w:pgSz w:w="11910" w:h="16840"/>
          <w:pgMar w:top="1460" w:right="567" w:bottom="1380" w:left="567" w:header="0" w:footer="1186" w:gutter="0"/>
          <w:cols w:space="720" w:num="1"/>
        </w:sectPr>
      </w:pPr>
    </w:p>
    <w:p>
      <w:pPr>
        <w:pStyle w:val="4"/>
        <w:tabs>
          <w:tab w:val="left" w:pos="5040"/>
        </w:tabs>
        <w:spacing w:before="120" w:after="120"/>
        <w:rPr>
          <w:color w:val="000000" w:themeColor="text1"/>
          <w:szCs w:val="36"/>
          <w14:textFill>
            <w14:solidFill>
              <w14:schemeClr w14:val="tx1"/>
            </w14:solidFill>
          </w14:textFill>
        </w:rPr>
      </w:pPr>
      <w:r>
        <w:rPr>
          <w:color w:val="000000" w:themeColor="text1"/>
          <w:szCs w:val="36"/>
          <w14:textFill>
            <w14:solidFill>
              <w14:schemeClr w14:val="tx1"/>
            </w14:solidFill>
          </w14:textFill>
        </w:rPr>
        <w:t>1</w:t>
      </w:r>
      <w:r>
        <w:rPr>
          <w:rFonts w:hint="eastAsia"/>
          <w:color w:val="000000" w:themeColor="text1"/>
          <w:szCs w:val="36"/>
          <w14:textFill>
            <w14:solidFill>
              <w14:schemeClr w14:val="tx1"/>
            </w14:solidFill>
          </w14:textFill>
        </w:rPr>
        <w:t>.</w:t>
      </w:r>
      <w:r>
        <w:rPr>
          <w:color w:val="000000" w:themeColor="text1"/>
          <w:szCs w:val="36"/>
          <w14:textFill>
            <w14:solidFill>
              <w14:schemeClr w14:val="tx1"/>
            </w14:solidFill>
          </w14:textFill>
        </w:rPr>
        <w:t>概述</w:t>
      </w:r>
    </w:p>
    <w:p>
      <w:pPr>
        <w:pStyle w:val="8"/>
        <w:tabs>
          <w:tab w:val="left" w:pos="5040"/>
        </w:tabs>
        <w:spacing w:before="0" w:line="360" w:lineRule="auto"/>
        <w:ind w:left="0"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公众参与的目的是让本项目通过环境影响评价工作更加民主化和公众化，让公众特别是受本项目直接影响的人群充分了解该建设项目的意义，对区域发展的作用和可能给当地社会经济特别是环境方面带来的正面和负面影响，让公众充分发表自己的意见并表明对建设项目的态度，使环评工作更为完善，更好的反映公众的具体要求并反馈到工程设计的环境管理中，为工程建设和环境保护主管部门决策提供参考意见。</w:t>
      </w:r>
    </w:p>
    <w:p>
      <w:pPr>
        <w:tabs>
          <w:tab w:val="left" w:pos="5040"/>
        </w:tabs>
        <w:wordWrap w:val="0"/>
        <w:adjustRightInd w:val="0"/>
        <w:snapToGrid w:val="0"/>
        <w:spacing w:line="360" w:lineRule="auto"/>
        <w:ind w:firstLine="480" w:firstLineChars="200"/>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w:t>
      </w:r>
      <w:r>
        <w:rPr>
          <w:rFonts w:ascii="Times New Roman" w:hAnsi="Times New Roman" w:eastAsia="宋体" w:cs="Times New Roman"/>
          <w:color w:val="000000" w:themeColor="text1"/>
          <w:kern w:val="2"/>
          <w:sz w:val="24"/>
          <w:szCs w:val="24"/>
          <w14:textFill>
            <w14:solidFill>
              <w14:schemeClr w14:val="tx1"/>
            </w14:solidFill>
          </w14:textFill>
        </w:rPr>
        <w:t>位于</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内蒙古</w:t>
      </w:r>
      <w:r>
        <w:rPr>
          <w:rFonts w:hint="eastAsia" w:ascii="Times New Roman" w:hAnsi="Times New Roman" w:eastAsia="宋体" w:cs="Times New Roman"/>
          <w:color w:val="000000" w:themeColor="text1"/>
          <w:kern w:val="44"/>
          <w:sz w:val="24"/>
          <w:highlight w:val="none"/>
          <w14:textFill>
            <w14:solidFill>
              <w14:schemeClr w14:val="tx1"/>
            </w14:solidFill>
          </w14:textFill>
        </w:rPr>
        <w:t>锡林郭勒盟苏尼特右旗朱日和工业园区</w:t>
      </w:r>
      <w:r>
        <w:rPr>
          <w:rFonts w:hint="eastAsia" w:ascii="Times New Roman" w:hAnsi="Times New Roman" w:eastAsia="宋体" w:cs="Times New Roman"/>
          <w:color w:val="000000" w:themeColor="text1"/>
          <w:kern w:val="0"/>
          <w:sz w:val="24"/>
          <w:highlight w:val="none"/>
          <w14:textFill>
            <w14:solidFill>
              <w14:schemeClr w14:val="tx1"/>
            </w14:solidFill>
          </w14:textFill>
        </w:rPr>
        <w:t>南区治金产业园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在现有厂区建设</w:t>
      </w:r>
      <w:r>
        <w:rPr>
          <w:rFonts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苏尼特右旗新蒙新材料有限公司46.5万吨铁合金新能源冶炼、尾渣及余气余热综合利用高质量发展循环经济项目</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pPr>
        <w:pStyle w:val="8"/>
        <w:spacing w:before="0" w:line="360" w:lineRule="auto"/>
        <w:ind w:left="0"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20</w:t>
      </w:r>
      <w:r>
        <w:rPr>
          <w:rFonts w:hint="eastAsia" w:ascii="Times New Roman" w:hAnsi="Times New Roman" w:eastAsia="宋体" w:cs="Times New Roman"/>
          <w:color w:val="000000" w:themeColor="text1"/>
          <w:sz w:val="24"/>
          <w:szCs w:val="24"/>
          <w:highlight w:val="none"/>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w:t>
      </w:r>
      <w:r>
        <w:rPr>
          <w:rFonts w:ascii="Times New Roman" w:hAnsi="Times New Roman" w:eastAsia="宋体" w:cs="Times New Roman"/>
          <w:color w:val="000000" w:themeColor="text1"/>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14:textFill>
            <w14:solidFill>
              <w14:schemeClr w14:val="tx1"/>
            </w14:solidFill>
          </w14:textFill>
        </w:rPr>
        <w:t>苏尼特右旗新蒙新材料有限公司</w:t>
      </w:r>
      <w:r>
        <w:rPr>
          <w:rFonts w:hint="eastAsia" w:ascii="Times New Roman" w:hAnsi="Times New Roman" w:eastAsia="宋体" w:cs="Times New Roman"/>
          <w:color w:val="000000" w:themeColor="text1"/>
          <w:spacing w:val="-2"/>
          <w:sz w:val="24"/>
          <w:szCs w:val="24"/>
          <w:highlight w:val="none"/>
          <w14:textFill>
            <w14:solidFill>
              <w14:schemeClr w14:val="tx1"/>
            </w14:solidFill>
          </w14:textFill>
        </w:rPr>
        <w:t>委托内蒙古永鑫环保服务有限公司</w:t>
      </w:r>
      <w:r>
        <w:rPr>
          <w:rFonts w:hint="eastAsia" w:ascii="Times New Roman" w:hAnsi="Times New Roman" w:eastAsia="宋体" w:cs="Times New Roman"/>
          <w:color w:val="000000" w:themeColor="text1"/>
          <w:spacing w:val="-8"/>
          <w:sz w:val="24"/>
          <w:szCs w:val="24"/>
          <w:highlight w:val="none"/>
          <w14:textFill>
            <w14:solidFill>
              <w14:schemeClr w14:val="tx1"/>
            </w14:solidFill>
          </w14:textFill>
        </w:rPr>
        <w:t>对本项目进行环境影响</w:t>
      </w:r>
      <w:r>
        <w:rPr>
          <w:rFonts w:ascii="Times New Roman" w:hAnsi="Times New Roman" w:eastAsia="宋体" w:cs="Times New Roman"/>
          <w:color w:val="000000" w:themeColor="text1"/>
          <w:spacing w:val="-2"/>
          <w:sz w:val="24"/>
          <w:szCs w:val="24"/>
          <w:highlight w:val="none"/>
          <w14:textFill>
            <w14:solidFill>
              <w14:schemeClr w14:val="tx1"/>
            </w14:solidFill>
          </w14:textFill>
        </w:rPr>
        <w:t>评价工作。</w:t>
      </w:r>
      <w:r>
        <w:rPr>
          <w:rFonts w:ascii="Times New Roman" w:hAnsi="Times New Roman" w:eastAsia="宋体" w:cs="Times New Roman"/>
          <w:color w:val="000000" w:themeColor="text1"/>
          <w:spacing w:val="-4"/>
          <w:sz w:val="24"/>
          <w:szCs w:val="24"/>
          <w:highlight w:val="none"/>
          <w14:textFill>
            <w14:solidFill>
              <w14:schemeClr w14:val="tx1"/>
            </w14:solidFill>
          </w14:textFill>
        </w:rPr>
        <w:t>根据《中华人民共和国环境影响评价法》、《建设项目环境保护管理条例》、《环境影响评价公众参与暂行办法》、《环境影响评价公众参与办法》等文件规定，建设单位完成了本项目征求意见稿、公众参与调查表</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公示</w:t>
      </w:r>
      <w:r>
        <w:rPr>
          <w:rFonts w:ascii="Times New Roman" w:hAnsi="Times New Roman" w:eastAsia="宋体" w:cs="Times New Roman"/>
          <w:color w:val="000000" w:themeColor="text1"/>
          <w:sz w:val="24"/>
          <w:szCs w:val="24"/>
          <w:highlight w:val="none"/>
          <w14:textFill>
            <w14:solidFill>
              <w14:schemeClr w14:val="tx1"/>
            </w14:solidFill>
          </w14:textFill>
        </w:rPr>
        <w:t>。</w:t>
      </w:r>
    </w:p>
    <w:p>
      <w:pPr>
        <w:pStyle w:val="8"/>
        <w:spacing w:before="0" w:line="360" w:lineRule="auto"/>
        <w:ind w:left="0" w:firstLine="464" w:firstLineChars="200"/>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pacing w:val="-4"/>
          <w:sz w:val="24"/>
          <w:szCs w:val="24"/>
          <w:highlight w:val="none"/>
          <w14:textFill>
            <w14:solidFill>
              <w14:schemeClr w14:val="tx1"/>
            </w14:solidFill>
          </w14:textFill>
        </w:rPr>
        <w:t>根据《环境影响评价公众参与办法》的相关要求，</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项目环境影响报告征求意见稿形成后，建设单位分别采用网络、报纸公告的方式进行同步公开。</w:t>
      </w:r>
      <w:r>
        <w:rPr>
          <w:rFonts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27</w:t>
      </w:r>
      <w:r>
        <w:rPr>
          <w:rFonts w:ascii="Times New Roman" w:hAnsi="Times New Roman" w:eastAsia="宋体" w:cs="Times New Roman"/>
          <w:color w:val="000000" w:themeColor="text1"/>
          <w:spacing w:val="-4"/>
          <w:sz w:val="24"/>
          <w:szCs w:val="24"/>
          <w:highlight w:val="none"/>
          <w14:textFill>
            <w14:solidFill>
              <w14:schemeClr w14:val="tx1"/>
            </w14:solidFill>
          </w14:textFill>
        </w:rPr>
        <w:t>日，</w:t>
      </w:r>
      <w:r>
        <w:rPr>
          <w:rFonts w:hint="default" w:ascii="Times New Roman" w:hAnsi="Times New Roman" w:eastAsia="宋体" w:cs="Times New Roman"/>
          <w:color w:val="000000" w:themeColor="text1"/>
          <w:sz w:val="24"/>
          <w:szCs w:val="24"/>
          <w:highlight w:val="none"/>
          <w14:textFill>
            <w14:solidFill>
              <w14:schemeClr w14:val="tx1"/>
            </w14:solidFill>
          </w14:textFill>
        </w:rPr>
        <w:t>苏尼特右旗新蒙新材料有限公司</w:t>
      </w:r>
      <w:r>
        <w:rPr>
          <w:rFonts w:ascii="Times New Roman" w:hAnsi="Times New Roman" w:eastAsia="宋体" w:cs="Times New Roman"/>
          <w:color w:val="000000" w:themeColor="text1"/>
          <w:spacing w:val="-4"/>
          <w:sz w:val="24"/>
          <w:szCs w:val="24"/>
          <w:highlight w:val="none"/>
          <w14:textFill>
            <w14:solidFill>
              <w14:schemeClr w14:val="tx1"/>
            </w14:solidFill>
          </w14:textFill>
        </w:rPr>
        <w:t>在</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第一环评网</w:t>
      </w:r>
      <w:r>
        <w:rPr>
          <w:rFonts w:ascii="Times New Roman" w:hAnsi="Times New Roman" w:eastAsia="宋体" w:cs="Times New Roman"/>
          <w:color w:val="000000" w:themeColor="text1"/>
          <w:spacing w:val="-4"/>
          <w:sz w:val="24"/>
          <w:szCs w:val="24"/>
          <w:highlight w:val="none"/>
          <w14:textFill>
            <w14:solidFill>
              <w14:schemeClr w14:val="tx1"/>
            </w14:solidFill>
          </w14:textFill>
        </w:rPr>
        <w:t>进行了征求意见稿、公众参与调查表</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公示</w:t>
      </w:r>
      <w:r>
        <w:rPr>
          <w:rFonts w:ascii="Times New Roman" w:hAnsi="Times New Roman" w:eastAsia="宋体" w:cs="Times New Roman"/>
          <w:color w:val="000000" w:themeColor="text1"/>
          <w:spacing w:val="-4"/>
          <w:sz w:val="24"/>
          <w:szCs w:val="24"/>
          <w:highlight w:val="none"/>
          <w14:textFill>
            <w14:solidFill>
              <w14:schemeClr w14:val="tx1"/>
            </w14:solidFill>
          </w14:textFill>
        </w:rPr>
        <w:t>，公示时限为20</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27</w:t>
      </w:r>
      <w:r>
        <w:rPr>
          <w:rFonts w:ascii="Times New Roman" w:hAnsi="Times New Roman" w:eastAsia="宋体" w:cs="Times New Roman"/>
          <w:color w:val="000000" w:themeColor="text1"/>
          <w:spacing w:val="-4"/>
          <w:sz w:val="24"/>
          <w:szCs w:val="24"/>
          <w:highlight w:val="none"/>
          <w14:textFill>
            <w14:solidFill>
              <w14:schemeClr w14:val="tx1"/>
            </w14:solidFill>
          </w14:textFill>
        </w:rPr>
        <w:t>日至20</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pacing w:val="-4"/>
          <w:sz w:val="24"/>
          <w:szCs w:val="24"/>
          <w:highlight w:val="none"/>
          <w14:textFill>
            <w14:solidFill>
              <w14:schemeClr w14:val="tx1"/>
            </w14:solidFill>
          </w14:textFill>
        </w:rPr>
        <w:t>日，公示有效期为</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个工作日</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pacing w:val="-4"/>
          <w:sz w:val="24"/>
          <w:szCs w:val="24"/>
          <w:highlight w:val="none"/>
          <w14:textFill>
            <w14:solidFill>
              <w14:schemeClr w14:val="tx1"/>
            </w14:solidFill>
          </w14:textFill>
        </w:rPr>
        <w:t>公示主要内容为项目概况、主要影响</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及</w:t>
      </w:r>
      <w:r>
        <w:rPr>
          <w:rFonts w:ascii="Times New Roman" w:hAnsi="Times New Roman" w:eastAsia="宋体" w:cs="Times New Roman"/>
          <w:color w:val="000000" w:themeColor="text1"/>
          <w:spacing w:val="-4"/>
          <w:sz w:val="24"/>
          <w:szCs w:val="24"/>
          <w:highlight w:val="none"/>
          <w14:textFill>
            <w14:solidFill>
              <w14:schemeClr w14:val="tx1"/>
            </w14:solidFill>
          </w14:textFill>
        </w:rPr>
        <w:t>防治措施、结论、征求意见稿查阅方式、征求意见范围、公众提出意见的方式</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及</w:t>
      </w:r>
      <w:r>
        <w:rPr>
          <w:rFonts w:ascii="Times New Roman" w:hAnsi="Times New Roman" w:eastAsia="宋体" w:cs="Times New Roman"/>
          <w:color w:val="000000" w:themeColor="text1"/>
          <w:spacing w:val="-4"/>
          <w:sz w:val="24"/>
          <w:szCs w:val="24"/>
          <w:highlight w:val="none"/>
          <w14:textFill>
            <w14:solidFill>
              <w14:schemeClr w14:val="tx1"/>
            </w14:solidFill>
          </w14:textFill>
        </w:rPr>
        <w:t>途径等，以及环境影响报告书征求意见稿、公众意见表的网络链接。在网络公示期间，</w:t>
      </w:r>
      <w:r>
        <w:rPr>
          <w:rFonts w:hint="default" w:ascii="Times New Roman" w:hAnsi="Times New Roman" w:eastAsia="宋体" w:cs="Times New Roman"/>
          <w:color w:val="000000" w:themeColor="text1"/>
          <w:sz w:val="24"/>
          <w:szCs w:val="24"/>
          <w:highlight w:val="none"/>
          <w14:textFill>
            <w14:solidFill>
              <w14:schemeClr w14:val="tx1"/>
            </w14:solidFill>
          </w14:textFill>
        </w:rPr>
        <w:t>苏尼特右旗新蒙新材料有限公司</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于202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28</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日、202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29</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日在《</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北方新</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报》进行了报纸公示。在公示期间，建设单位未收到任何群众来电、来信、来访等形式的有关该项目环境影响的意见。</w:t>
      </w:r>
    </w:p>
    <w:p>
      <w:pPr>
        <w:pStyle w:val="8"/>
        <w:spacing w:before="0" w:line="360" w:lineRule="auto"/>
        <w:ind w:left="0" w:firstLine="464" w:firstLineChars="200"/>
        <w:rPr>
          <w:rFonts w:ascii="Times New Roman" w:hAnsi="Times New Roman" w:eastAsia="宋体" w:cs="Times New Roman"/>
          <w:color w:val="000000" w:themeColor="text1"/>
          <w:spacing w:val="-4"/>
          <w:sz w:val="24"/>
          <w:szCs w:val="24"/>
          <w14:textFill>
            <w14:solidFill>
              <w14:schemeClr w14:val="tx1"/>
            </w14:solidFill>
          </w14:textFill>
        </w:rPr>
      </w:pP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在本次公众参与调查过程中建设单位通过网络、报纸、公众意见调查表等多种方式听取项目周围群众的意见，根据公众调查的结果，在两次公示期间均未有公众提出异议，说明</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苏尼特右旗新蒙新材料有限公司46.5万吨铁合金新能源冶炼、尾渣及余气余热综合利用高质量发展循环经济项目</w:t>
      </w:r>
      <w:r>
        <w:rPr>
          <w:rFonts w:hint="eastAsia" w:ascii="Times New Roman" w:hAnsi="Times New Roman" w:eastAsia="宋体" w:cs="Times New Roman"/>
          <w:color w:val="000000" w:themeColor="text1"/>
          <w:spacing w:val="-4"/>
          <w:sz w:val="24"/>
          <w:szCs w:val="24"/>
          <w14:textFill>
            <w14:solidFill>
              <w14:schemeClr w14:val="tx1"/>
            </w14:solidFill>
          </w14:textFill>
        </w:rPr>
        <w:t>的建设得到了当地公众的认可。</w:t>
      </w:r>
    </w:p>
    <w:p>
      <w:pPr>
        <w:pStyle w:val="4"/>
        <w:spacing w:before="120" w:after="120"/>
        <w:rPr>
          <w:color w:val="000000" w:themeColor="text1"/>
          <w:szCs w:val="36"/>
          <w14:textFill>
            <w14:solidFill>
              <w14:schemeClr w14:val="tx1"/>
            </w14:solidFill>
          </w14:textFill>
        </w:rPr>
      </w:pPr>
      <w:r>
        <w:rPr>
          <w:rFonts w:hint="eastAsia"/>
          <w:color w:val="000000" w:themeColor="text1"/>
          <w:szCs w:val="36"/>
          <w:lang w:val="en-US" w:eastAsia="zh-CN"/>
          <w14:textFill>
            <w14:solidFill>
              <w14:schemeClr w14:val="tx1"/>
            </w14:solidFill>
          </w14:textFill>
        </w:rPr>
        <w:t>2</w:t>
      </w:r>
      <w:r>
        <w:rPr>
          <w:color w:val="000000" w:themeColor="text1"/>
          <w:szCs w:val="36"/>
          <w14:textFill>
            <w14:solidFill>
              <w14:schemeClr w14:val="tx1"/>
            </w14:solidFill>
          </w14:textFill>
        </w:rPr>
        <w:t>征求意见稿公示情况</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2</w:t>
      </w:r>
      <w:r>
        <w:rPr>
          <w:color w:val="000000" w:themeColor="text1"/>
          <w14:textFill>
            <w14:solidFill>
              <w14:schemeClr w14:val="tx1"/>
            </w14:solidFill>
          </w14:textFill>
        </w:rPr>
        <w:t>.1公示内容及时限</w:t>
      </w:r>
    </w:p>
    <w:p>
      <w:pPr>
        <w:pStyle w:val="8"/>
        <w:keepNext w:val="0"/>
        <w:keepLines w:val="0"/>
        <w:pageBreakBefore w:val="0"/>
        <w:widowControl w:val="0"/>
        <w:kinsoku/>
        <w:wordWrap/>
        <w:overflowPunct/>
        <w:topLinePunct w:val="0"/>
        <w:autoSpaceDE/>
        <w:autoSpaceDN/>
        <w:bidi w:val="0"/>
        <w:adjustRightInd/>
        <w:snapToGrid/>
        <w:spacing w:before="0" w:line="360" w:lineRule="auto"/>
        <w:ind w:left="0" w:firstLine="464" w:firstLineChars="200"/>
        <w:textAlignment w:val="auto"/>
        <w:rPr>
          <w:rFonts w:hint="default"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4"/>
          <w:sz w:val="24"/>
          <w:szCs w:val="24"/>
          <w14:textFill>
            <w14:solidFill>
              <w14:schemeClr w14:val="tx1"/>
            </w14:solidFill>
          </w14:textFill>
        </w:rPr>
        <w:t>本征求意见稿在环评报告主要内容基本完成后，我公司</w:t>
      </w:r>
      <w:r>
        <w:rPr>
          <w:rFonts w:ascii="Times New Roman" w:hAnsi="Times New Roman" w:eastAsia="宋体" w:cs="Times New Roman"/>
          <w:color w:val="000000" w:themeColor="text1"/>
          <w:spacing w:val="-4"/>
          <w:sz w:val="24"/>
          <w:szCs w:val="24"/>
          <w14:textFill>
            <w14:solidFill>
              <w14:schemeClr w14:val="tx1"/>
            </w14:solidFill>
          </w14:textFill>
        </w:rPr>
        <w:t>于</w:t>
      </w:r>
      <w:r>
        <w:rPr>
          <w:rFonts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27</w:t>
      </w:r>
      <w:r>
        <w:rPr>
          <w:rFonts w:ascii="Times New Roman" w:hAnsi="Times New Roman" w:eastAsia="宋体" w:cs="Times New Roman"/>
          <w:color w:val="000000" w:themeColor="text1"/>
          <w:spacing w:val="-4"/>
          <w:sz w:val="24"/>
          <w:szCs w:val="24"/>
          <w:highlight w:val="none"/>
          <w14:textFill>
            <w14:solidFill>
              <w14:schemeClr w14:val="tx1"/>
            </w14:solidFill>
          </w14:textFill>
        </w:rPr>
        <w:t>日</w:t>
      </w:r>
      <w:r>
        <w:rPr>
          <w:rFonts w:ascii="Times New Roman" w:hAnsi="Times New Roman" w:eastAsia="宋体" w:cs="Times New Roman"/>
          <w:color w:val="000000" w:themeColor="text1"/>
          <w:spacing w:val="-4"/>
          <w:sz w:val="24"/>
          <w:szCs w:val="24"/>
          <w14:textFill>
            <w14:solidFill>
              <w14:schemeClr w14:val="tx1"/>
            </w14:solidFill>
          </w14:textFill>
        </w:rPr>
        <w:t>进行了本项目</w:t>
      </w:r>
      <w:r>
        <w:rPr>
          <w:rFonts w:hint="eastAsia" w:ascii="Times New Roman" w:hAnsi="Times New Roman" w:eastAsia="宋体" w:cs="Times New Roman"/>
          <w:color w:val="000000" w:themeColor="text1"/>
          <w:spacing w:val="-4"/>
          <w:sz w:val="24"/>
          <w:szCs w:val="24"/>
          <w14:textFill>
            <w14:solidFill>
              <w14:schemeClr w14:val="tx1"/>
            </w14:solidFill>
          </w14:textFill>
        </w:rPr>
        <w:t>征求意见稿</w:t>
      </w:r>
      <w:r>
        <w:rPr>
          <w:rFonts w:ascii="Times New Roman" w:hAnsi="Times New Roman" w:eastAsia="宋体" w:cs="Times New Roman"/>
          <w:color w:val="000000" w:themeColor="text1"/>
          <w:spacing w:val="-4"/>
          <w:sz w:val="24"/>
          <w:szCs w:val="24"/>
          <w14:textFill>
            <w14:solidFill>
              <w14:schemeClr w14:val="tx1"/>
            </w14:solidFill>
          </w14:textFill>
        </w:rPr>
        <w:t>公示。公示主要内容为项目概况、主要影响、防治措施、结论、征求意见稿查阅方式、征求意见范围、公众提出意见的方式的途径等，以及环境影响报告书征求意见稿、公众意见表的网络链接。并通过</w:t>
      </w:r>
      <w:r>
        <w:rPr>
          <w:rFonts w:hint="eastAsia" w:ascii="Times New Roman" w:hAnsi="Times New Roman" w:eastAsia="宋体" w:cs="Times New Roman"/>
          <w:color w:val="000000" w:themeColor="text1"/>
          <w:spacing w:val="-4"/>
          <w:sz w:val="24"/>
          <w:szCs w:val="24"/>
          <w14:textFill>
            <w14:solidFill>
              <w14:schemeClr w14:val="tx1"/>
            </w14:solidFill>
          </w14:textFill>
        </w:rPr>
        <w:t>《</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北方新报</w:t>
      </w:r>
      <w:r>
        <w:rPr>
          <w:rFonts w:hint="eastAsia" w:ascii="Times New Roman" w:hAnsi="Times New Roman" w:eastAsia="宋体" w:cs="Times New Roman"/>
          <w:color w:val="000000" w:themeColor="text1"/>
          <w:spacing w:val="-4"/>
          <w:sz w:val="24"/>
          <w:szCs w:val="24"/>
          <w14:textFill>
            <w14:solidFill>
              <w14:schemeClr w14:val="tx1"/>
            </w14:solidFill>
          </w14:textFill>
        </w:rPr>
        <w:t>》刊登及张贴公告</w:t>
      </w:r>
      <w:r>
        <w:rPr>
          <w:rFonts w:ascii="Times New Roman" w:hAnsi="Times New Roman" w:eastAsia="宋体" w:cs="Times New Roman"/>
          <w:color w:val="000000" w:themeColor="text1"/>
          <w:spacing w:val="-4"/>
          <w:sz w:val="24"/>
          <w:szCs w:val="24"/>
          <w14:textFill>
            <w14:solidFill>
              <w14:schemeClr w14:val="tx1"/>
            </w14:solidFill>
          </w14:textFill>
        </w:rPr>
        <w:t>的形式对环评相关内容进行同步公示。</w:t>
      </w:r>
      <w:r>
        <w:rPr>
          <w:rFonts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27</w:t>
      </w:r>
      <w:r>
        <w:rPr>
          <w:rFonts w:ascii="Times New Roman" w:hAnsi="Times New Roman" w:eastAsia="宋体" w:cs="Times New Roman"/>
          <w:color w:val="000000" w:themeColor="text1"/>
          <w:spacing w:val="-4"/>
          <w:sz w:val="24"/>
          <w:szCs w:val="24"/>
          <w:highlight w:val="none"/>
          <w14:textFill>
            <w14:solidFill>
              <w14:schemeClr w14:val="tx1"/>
            </w14:solidFill>
          </w14:textFill>
        </w:rPr>
        <w:t>日至20</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pacing w:val="-4"/>
          <w:sz w:val="24"/>
          <w:szCs w:val="24"/>
          <w:highlight w:val="none"/>
          <w14:textFill>
            <w14:solidFill>
              <w14:schemeClr w14:val="tx1"/>
            </w14:solidFill>
          </w14:textFill>
        </w:rPr>
        <w:t>日</w:t>
      </w:r>
      <w:r>
        <w:rPr>
          <w:rFonts w:ascii="Times New Roman" w:hAnsi="Times New Roman" w:eastAsia="宋体" w:cs="Times New Roman"/>
          <w:color w:val="000000" w:themeColor="text1"/>
          <w:spacing w:val="-4"/>
          <w:sz w:val="24"/>
          <w:szCs w:val="24"/>
          <w14:textFill>
            <w14:solidFill>
              <w14:schemeClr w14:val="tx1"/>
            </w14:solidFill>
          </w14:textFill>
        </w:rPr>
        <w:t>，公示有效期为</w:t>
      </w: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5个</w:t>
      </w:r>
      <w:r>
        <w:rPr>
          <w:rFonts w:hint="eastAsia" w:ascii="Times New Roman" w:hAnsi="Times New Roman" w:eastAsia="宋体" w:cs="Times New Roman"/>
          <w:color w:val="000000" w:themeColor="text1"/>
          <w:spacing w:val="-4"/>
          <w:sz w:val="24"/>
          <w:szCs w:val="24"/>
          <w14:textFill>
            <w14:solidFill>
              <w14:schemeClr w14:val="tx1"/>
            </w14:solidFill>
          </w14:textFill>
        </w:rPr>
        <w:t>工作日</w:t>
      </w:r>
      <w:r>
        <w:rPr>
          <w:rFonts w:ascii="Times New Roman" w:hAnsi="Times New Roman" w:eastAsia="宋体" w:cs="Times New Roman"/>
          <w:color w:val="000000" w:themeColor="text1"/>
          <w:spacing w:val="-4"/>
          <w:sz w:val="24"/>
          <w:szCs w:val="24"/>
          <w14:textFill>
            <w14:solidFill>
              <w14:schemeClr w14:val="tx1"/>
            </w14:solidFill>
          </w14:textFill>
        </w:rPr>
        <w:t>。因此</w:t>
      </w:r>
      <w:r>
        <w:rPr>
          <w:rFonts w:hint="eastAsia" w:ascii="Times New Roman" w:hAnsi="Times New Roman" w:eastAsia="宋体" w:cs="Times New Roman"/>
          <w:color w:val="000000" w:themeColor="text1"/>
          <w:spacing w:val="-4"/>
          <w:sz w:val="24"/>
          <w:szCs w:val="24"/>
          <w14:textFill>
            <w14:solidFill>
              <w14:schemeClr w14:val="tx1"/>
            </w14:solidFill>
          </w14:textFill>
        </w:rPr>
        <w:t>，</w:t>
      </w:r>
      <w:r>
        <w:rPr>
          <w:rFonts w:ascii="Times New Roman" w:hAnsi="Times New Roman" w:eastAsia="宋体" w:cs="Times New Roman"/>
          <w:color w:val="000000" w:themeColor="text1"/>
          <w:spacing w:val="-4"/>
          <w:sz w:val="24"/>
          <w:szCs w:val="24"/>
          <w14:textFill>
            <w14:solidFill>
              <w14:schemeClr w14:val="tx1"/>
            </w14:solidFill>
          </w14:textFill>
        </w:rPr>
        <w:t>本项目征求意见稿公示符合《环境影响评价公众参与办法》要求。</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.2公示方式</w:t>
      </w:r>
    </w:p>
    <w:p>
      <w:pPr>
        <w:pStyle w:val="6"/>
        <w:spacing w:line="360" w:lineRule="auto"/>
        <w:ind w:left="0"/>
        <w:rPr>
          <w:rFonts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sz w:val="24"/>
          <w:szCs w:val="24"/>
          <w14:textFill>
            <w14:solidFill>
              <w14:schemeClr w14:val="tx1"/>
            </w14:solidFill>
          </w14:textFill>
        </w:rPr>
        <w:t>.2.1网络</w:t>
      </w:r>
    </w:p>
    <w:p>
      <w:pPr>
        <w:pStyle w:val="8"/>
        <w:spacing w:before="0" w:line="360" w:lineRule="auto"/>
        <w:ind w:left="0" w:firstLine="464" w:firstLineChars="200"/>
        <w:rPr>
          <w:rFonts w:ascii="Times New Roman" w:hAnsi="Times New Roman" w:eastAsia="宋体" w:cs="Times New Roman"/>
          <w:color w:val="000000" w:themeColor="text1"/>
          <w:spacing w:val="-4"/>
          <w:sz w:val="24"/>
          <w:szCs w:val="24"/>
          <w14:textFill>
            <w14:solidFill>
              <w14:schemeClr w14:val="tx1"/>
            </w14:solidFill>
          </w14:textFill>
        </w:rPr>
      </w:pPr>
      <w:r>
        <w:rPr>
          <w:rFonts w:hint="eastAsia" w:ascii="Times New Roman" w:hAnsi="Times New Roman" w:eastAsia="宋体" w:cs="Times New Roman"/>
          <w:color w:val="000000" w:themeColor="text1"/>
          <w:spacing w:val="-4"/>
          <w:sz w:val="24"/>
          <w:szCs w:val="24"/>
          <w14:textFill>
            <w14:solidFill>
              <w14:schemeClr w14:val="tx1"/>
            </w14:solidFill>
          </w14:textFill>
        </w:rPr>
        <w:t>本项目环境影响报告书征求意见稿、建设项目环境影响评价公众意见表首先采用网络公示，本项目环境影响报告书征求意见稿公示选取的网络平台符合相关要求。征求意见稿、公参调查表网络公示时间：</w:t>
      </w:r>
      <w:r>
        <w:rPr>
          <w:rFonts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27</w:t>
      </w:r>
      <w:r>
        <w:rPr>
          <w:rFonts w:ascii="Times New Roman" w:hAnsi="Times New Roman" w:eastAsia="宋体" w:cs="Times New Roman"/>
          <w:color w:val="000000" w:themeColor="text1"/>
          <w:spacing w:val="-4"/>
          <w:sz w:val="24"/>
          <w:szCs w:val="24"/>
          <w:highlight w:val="none"/>
          <w14:textFill>
            <w14:solidFill>
              <w14:schemeClr w14:val="tx1"/>
            </w14:solidFill>
          </w14:textFill>
        </w:rPr>
        <w:t>日至20</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24</w:t>
      </w:r>
      <w:r>
        <w:rPr>
          <w:rFonts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pacing w:val="-4"/>
          <w:sz w:val="24"/>
          <w:szCs w:val="24"/>
          <w:highlight w:val="none"/>
          <w14:textFill>
            <w14:solidFill>
              <w14:schemeClr w14:val="tx1"/>
            </w14:solidFill>
          </w14:textFill>
        </w:rPr>
        <w:t>日</w:t>
      </w:r>
      <w:r>
        <w:rPr>
          <w:rFonts w:hint="eastAsia" w:ascii="Times New Roman" w:hAnsi="Times New Roman" w:eastAsia="宋体" w:cs="Times New Roman"/>
          <w:color w:val="000000" w:themeColor="text1"/>
          <w:spacing w:val="-4"/>
          <w:sz w:val="24"/>
          <w:szCs w:val="24"/>
          <w14:textFill>
            <w14:solidFill>
              <w14:schemeClr w14:val="tx1"/>
            </w14:solidFill>
          </w14:textFill>
        </w:rPr>
        <w:t>，公示网址：http://www.d1ea.com/front/eia/69553.html。公众意见表见图</w:t>
      </w:r>
      <w:r>
        <w:rPr>
          <w:rFonts w:hint="eastAsia" w:ascii="Times New Roman" w:hAnsi="Times New Roman" w:eastAsia="宋体" w:cs="Times New Roman"/>
          <w:color w:val="000000" w:themeColor="text1"/>
          <w:spacing w:val="-4"/>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pacing w:val="-4"/>
          <w:sz w:val="24"/>
          <w:szCs w:val="24"/>
          <w14:textFill>
            <w14:solidFill>
              <w14:schemeClr w14:val="tx1"/>
            </w14:solidFill>
          </w14:textFill>
        </w:rPr>
        <w:t>。</w:t>
      </w:r>
    </w:p>
    <w:p>
      <w:pPr>
        <w:pStyle w:val="8"/>
        <w:ind w:left="0"/>
        <w:jc w:val="center"/>
        <w:rPr>
          <w:rFonts w:hint="eastAsia" w:eastAsia="微软雅黑"/>
          <w:color w:val="000000" w:themeColor="text1"/>
          <w:lang w:eastAsia="zh-CN"/>
          <w14:textFill>
            <w14:solidFill>
              <w14:schemeClr w14:val="tx1"/>
            </w14:solidFill>
          </w14:textFill>
        </w:rPr>
      </w:pPr>
      <w:r>
        <w:rPr>
          <w:rFonts w:hint="eastAsia" w:eastAsia="微软雅黑"/>
          <w:color w:val="000000" w:themeColor="text1"/>
          <w:lang w:eastAsia="zh-CN"/>
          <w14:textFill>
            <w14:solidFill>
              <w14:schemeClr w14:val="tx1"/>
            </w14:solidFill>
          </w14:textFill>
        </w:rPr>
        <w:drawing>
          <wp:inline distT="0" distB="0" distL="114300" distR="114300">
            <wp:extent cx="5427345" cy="4879340"/>
            <wp:effectExtent l="0" t="0" r="1905" b="16510"/>
            <wp:docPr id="1" name="图片 1" descr="171170389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1703890884"/>
                    <pic:cNvPicPr>
                      <a:picLocks noChangeAspect="1"/>
                    </pic:cNvPicPr>
                  </pic:nvPicPr>
                  <pic:blipFill>
                    <a:blip r:embed="rId7"/>
                    <a:stretch>
                      <a:fillRect/>
                    </a:stretch>
                  </pic:blipFill>
                  <pic:spPr>
                    <a:xfrm>
                      <a:off x="0" y="0"/>
                      <a:ext cx="5427345" cy="4879340"/>
                    </a:xfrm>
                    <a:prstGeom prst="rect">
                      <a:avLst/>
                    </a:prstGeom>
                  </pic:spPr>
                </pic:pic>
              </a:graphicData>
            </a:graphic>
          </wp:inline>
        </w:drawing>
      </w:r>
    </w:p>
    <w:p>
      <w:pPr>
        <w:pStyle w:val="8"/>
        <w:ind w:left="0"/>
        <w:jc w:val="center"/>
        <w:rPr>
          <w:rFonts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1</w:t>
      </w:r>
      <w:r>
        <w:rPr>
          <w:rFonts w:hint="eastAsia" w:ascii="Times New Roman" w:hAnsi="Times New Roman" w:cs="Times New Roman" w:eastAsiaTheme="minorEastAsia"/>
          <w:b/>
          <w:color w:val="000000" w:themeColor="text1"/>
          <w:sz w:val="21"/>
          <w:szCs w:val="21"/>
          <w14:textFill>
            <w14:solidFill>
              <w14:schemeClr w14:val="tx1"/>
            </w14:solidFill>
          </w14:textFill>
        </w:rPr>
        <w:t xml:space="preserve">    </w:t>
      </w:r>
      <w:r>
        <w:rPr>
          <w:rFonts w:ascii="Times New Roman" w:hAnsi="Times New Roman" w:cs="Times New Roman" w:eastAsiaTheme="minorEastAsia"/>
          <w:b/>
          <w:color w:val="000000" w:themeColor="text1"/>
          <w:sz w:val="21"/>
          <w:szCs w:val="21"/>
          <w14:textFill>
            <w14:solidFill>
              <w14:schemeClr w14:val="tx1"/>
            </w14:solidFill>
          </w14:textFill>
        </w:rPr>
        <w:t>征求意见稿、公众参与调查表网上公示截图</w:t>
      </w:r>
    </w:p>
    <w:p>
      <w:pPr>
        <w:pStyle w:val="8"/>
        <w:ind w:left="1687" w:hanging="1687" w:hangingChars="800"/>
        <w:jc w:val="center"/>
        <w:rPr>
          <w:rFonts w:ascii="Times New Roman" w:hAnsi="Times New Roman" w:cs="Times New Roman" w:eastAsiaTheme="minorEastAsia"/>
          <w:b/>
          <w:color w:val="000000" w:themeColor="text1"/>
          <w:sz w:val="21"/>
          <w:szCs w:val="21"/>
          <w14:textFill>
            <w14:solidFill>
              <w14:schemeClr w14:val="tx1"/>
            </w14:solidFill>
          </w14:textFill>
        </w:rPr>
      </w:pPr>
    </w:p>
    <w:p>
      <w:pPr>
        <w:pStyle w:val="8"/>
        <w:ind w:left="0"/>
        <w:rPr>
          <w:rFonts w:ascii="Times New Roman" w:hAnsi="Times New Roman" w:cs="Times New Roman" w:eastAsiaTheme="minorEastAsia"/>
          <w:b/>
          <w:color w:val="000000" w:themeColor="text1"/>
          <w:sz w:val="21"/>
          <w:szCs w:val="21"/>
          <w14:textFill>
            <w14:solidFill>
              <w14:schemeClr w14:val="tx1"/>
            </w14:solidFill>
          </w14:textFill>
        </w:rPr>
        <w:sectPr>
          <w:footerReference r:id="rId4" w:type="default"/>
          <w:pgSz w:w="11910" w:h="16840"/>
          <w:pgMar w:top="1460" w:right="1680" w:bottom="1380" w:left="1680" w:header="0" w:footer="1186" w:gutter="0"/>
          <w:cols w:space="720" w:num="1"/>
        </w:sectPr>
      </w:pPr>
    </w:p>
    <w:p>
      <w:pPr>
        <w:pStyle w:val="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w:t>
      </w:r>
      <w:r>
        <w:rPr>
          <w:rFonts w:ascii="Times New Roman" w:hAnsi="Times New Roman" w:cs="Times New Roman" w:eastAsiaTheme="minorEastAsia"/>
          <w:color w:val="000000" w:themeColor="text1"/>
          <w:sz w:val="24"/>
          <w:szCs w:val="24"/>
          <w:highlight w:val="none"/>
          <w14:textFill>
            <w14:solidFill>
              <w14:schemeClr w14:val="tx1"/>
            </w14:solidFill>
          </w14:textFill>
        </w:rPr>
        <w:t>.2.2报纸</w:t>
      </w:r>
    </w:p>
    <w:p>
      <w:pPr>
        <w:pStyle w:val="8"/>
        <w:keepNext w:val="0"/>
        <w:keepLines w:val="0"/>
        <w:pageBreakBefore w:val="0"/>
        <w:widowControl w:val="0"/>
        <w:kinsoku/>
        <w:wordWrap/>
        <w:overflowPunct/>
        <w:topLinePunct w:val="0"/>
        <w:autoSpaceDE/>
        <w:autoSpaceDN/>
        <w:bidi w:val="0"/>
        <w:adjustRightInd/>
        <w:snapToGrid/>
        <w:spacing w:before="0" w:line="360" w:lineRule="auto"/>
        <w:ind w:right="113" w:firstLine="464" w:firstLineChars="200"/>
        <w:textAlignment w:val="auto"/>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pacing w:val="-4"/>
          <w:sz w:val="24"/>
          <w:szCs w:val="24"/>
          <w:highlight w:val="none"/>
          <w14:textFill>
            <w14:solidFill>
              <w14:schemeClr w14:val="tx1"/>
            </w14:solidFill>
          </w14:textFill>
        </w:rPr>
        <w:t>在本项目网络公示期间，根据《环境影响评价公众参与办法》第十一条中要求“通过建设项目所在地公众易于接触的报纸公开，且在征求</w:t>
      </w:r>
      <w:r>
        <w:rPr>
          <w:rFonts w:ascii="Times New Roman" w:hAnsi="Times New Roman" w:cs="Times New Roman" w:eastAsiaTheme="minorEastAsia"/>
          <w:color w:val="000000" w:themeColor="text1"/>
          <w:sz w:val="24"/>
          <w:szCs w:val="24"/>
          <w:highlight w:val="none"/>
          <w14:textFill>
            <w14:solidFill>
              <w14:schemeClr w14:val="tx1"/>
            </w14:solidFill>
          </w14:textFill>
        </w:rPr>
        <w:t>意见</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期间</w:t>
      </w:r>
      <w:r>
        <w:rPr>
          <w:rFonts w:ascii="Times New Roman" w:hAnsi="Times New Roman" w:cs="Times New Roman" w:eastAsiaTheme="minorEastAsia"/>
          <w:color w:val="000000" w:themeColor="text1"/>
          <w:sz w:val="24"/>
          <w:szCs w:val="24"/>
          <w:highlight w:val="none"/>
          <w14:textFill>
            <w14:solidFill>
              <w14:schemeClr w14:val="tx1"/>
            </w14:solidFill>
          </w14:textFill>
        </w:rPr>
        <w:t>公开信息不得少于2</w:t>
      </w:r>
      <w:r>
        <w:rPr>
          <w:rFonts w:ascii="Times New Roman" w:hAnsi="Times New Roman" w:cs="Times New Roman" w:eastAsiaTheme="minorEastAsia"/>
          <w:color w:val="000000" w:themeColor="text1"/>
          <w:spacing w:val="-11"/>
          <w:sz w:val="24"/>
          <w:szCs w:val="24"/>
          <w:highlight w:val="none"/>
          <w14:textFill>
            <w14:solidFill>
              <w14:schemeClr w14:val="tx1"/>
            </w14:solidFill>
          </w14:textFill>
        </w:rPr>
        <w:t>次”。本项目于</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28</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日、202</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29</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日在《</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北方新报</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》进行了</w:t>
      </w:r>
      <w:r>
        <w:rPr>
          <w:rFonts w:ascii="Times New Roman" w:hAnsi="Times New Roman" w:cs="Times New Roman" w:eastAsiaTheme="minorEastAsia"/>
          <w:color w:val="000000" w:themeColor="text1"/>
          <w:sz w:val="24"/>
          <w:szCs w:val="24"/>
          <w:highlight w:val="none"/>
          <w14:textFill>
            <w14:solidFill>
              <w14:schemeClr w14:val="tx1"/>
            </w14:solidFill>
          </w14:textFill>
        </w:rPr>
        <w:t>环评信息公告。</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北方新报</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w:t>
      </w:r>
      <w:r>
        <w:rPr>
          <w:rFonts w:ascii="Times New Roman" w:hAnsi="Times New Roman" w:cs="Times New Roman" w:eastAsiaTheme="minorEastAsia"/>
          <w:color w:val="000000" w:themeColor="text1"/>
          <w:sz w:val="24"/>
          <w:szCs w:val="24"/>
          <w:highlight w:val="none"/>
          <w14:textFill>
            <w14:solidFill>
              <w14:schemeClr w14:val="tx1"/>
            </w14:solidFill>
          </w14:textFill>
        </w:rPr>
        <w:t>具有新闻性强，</w:t>
      </w:r>
      <w:r>
        <w:rPr>
          <w:rFonts w:ascii="Times New Roman" w:hAnsi="Times New Roman" w:cs="Times New Roman" w:eastAsiaTheme="minorEastAsia"/>
          <w:color w:val="000000" w:themeColor="text1"/>
          <w:spacing w:val="-4"/>
          <w:sz w:val="24"/>
          <w:szCs w:val="24"/>
          <w:highlight w:val="none"/>
          <w14:textFill>
            <w14:solidFill>
              <w14:schemeClr w14:val="tx1"/>
            </w14:solidFill>
          </w14:textFill>
        </w:rPr>
        <w:t>可读性高，受众面广等特点，更贴近大众，使受众有一定的归属感，从而更有利于广告信息的有效传播。为提高本项目环境影响评价公众参与的广泛性、便利性、真实性，我公司选取</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北方新报</w:t>
      </w:r>
      <w:r>
        <w:rPr>
          <w:rFonts w:hint="eastAsia" w:ascii="Times New Roman" w:hAnsi="Times New Roman" w:eastAsia="宋体" w:cs="Times New Roman"/>
          <w:color w:val="000000" w:themeColor="text1"/>
          <w:spacing w:val="-4"/>
          <w:sz w:val="24"/>
          <w:szCs w:val="24"/>
          <w:highlight w:val="none"/>
          <w14:textFill>
            <w14:solidFill>
              <w14:schemeClr w14:val="tx1"/>
            </w14:solidFill>
          </w14:textFill>
        </w:rPr>
        <w:t>》</w:t>
      </w:r>
      <w:r>
        <w:rPr>
          <w:rFonts w:ascii="Times New Roman" w:hAnsi="Times New Roman" w:cs="Times New Roman" w:eastAsiaTheme="minorEastAsia"/>
          <w:color w:val="000000" w:themeColor="text1"/>
          <w:spacing w:val="-4"/>
          <w:sz w:val="24"/>
          <w:szCs w:val="24"/>
          <w:highlight w:val="none"/>
          <w14:textFill>
            <w14:solidFill>
              <w14:schemeClr w14:val="tx1"/>
            </w14:solidFill>
          </w14:textFill>
        </w:rPr>
        <w:t>进行环评</w:t>
      </w:r>
      <w:r>
        <w:rPr>
          <w:rFonts w:ascii="Times New Roman" w:hAnsi="Times New Roman" w:cs="Times New Roman" w:eastAsiaTheme="minorEastAsia"/>
          <w:color w:val="000000" w:themeColor="text1"/>
          <w:sz w:val="24"/>
          <w:szCs w:val="24"/>
          <w:highlight w:val="none"/>
          <w14:textFill>
            <w14:solidFill>
              <w14:schemeClr w14:val="tx1"/>
            </w14:solidFill>
          </w14:textFill>
        </w:rPr>
        <w:t>信息公示，载体选取符合相关要求。</w:t>
      </w:r>
    </w:p>
    <w:p>
      <w:pPr>
        <w:pStyle w:val="8"/>
        <w:spacing w:before="241" w:line="360" w:lineRule="auto"/>
        <w:ind w:right="113"/>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5292090</wp:posOffset>
                </wp:positionV>
                <wp:extent cx="1367155" cy="829945"/>
                <wp:effectExtent l="6350" t="6350" r="17145" b="20955"/>
                <wp:wrapNone/>
                <wp:docPr id="5" name="矩形 5"/>
                <wp:cNvGraphicFramePr/>
                <a:graphic xmlns:a="http://schemas.openxmlformats.org/drawingml/2006/main">
                  <a:graphicData uri="http://schemas.microsoft.com/office/word/2010/wordprocessingShape">
                    <wps:wsp>
                      <wps:cNvSpPr/>
                      <wps:spPr>
                        <a:xfrm>
                          <a:off x="1198245" y="6269990"/>
                          <a:ext cx="1367155" cy="829945"/>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5pt;margin-top:416.7pt;height:65.35pt;width:107.65pt;z-index:251659264;v-text-anchor:middle;mso-width-relative:page;mso-height-relative:page;" filled="f" stroked="t" coordsize="21600,21600" o:gfxdata="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OBLUTYAAAACgEAAA8AAAAAAAAAAQAgAAAAIgAAAGRycy9kb3ducmV2LnhtbFBLAQIU&#10;ABQAAAAIAIdO4kCaI0Bk1wIAAL8FAAAOAAAAAAAAAAEAIAAAACcBAABkcnMvZTJvRG9jLnhtbFBL&#10;BQYAAAAABgAGAFkBAABwBgAAAAA=&#10;">
                <v:fill on="f" focussize="0,0"/>
                <v:stroke weight="1pt" color="#FF0000 [2404]" miterlimit="8" joinstyle="miter"/>
                <v:imagedata o:title=""/>
                <o:lock v:ext="edit" aspectratio="f"/>
              </v:rect>
            </w:pict>
          </mc:Fallback>
        </mc:AlternateContent>
      </w:r>
      <w: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drawing>
          <wp:inline distT="0" distB="0" distL="114300" distR="114300">
            <wp:extent cx="5340985" cy="7642860"/>
            <wp:effectExtent l="0" t="0" r="12065" b="15240"/>
            <wp:docPr id="4" name="图片 4" descr="6af8d39dc51281b8c48def69f030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f8d39dc51281b8c48def69f030cc1"/>
                    <pic:cNvPicPr>
                      <a:picLocks noChangeAspect="1"/>
                    </pic:cNvPicPr>
                  </pic:nvPicPr>
                  <pic:blipFill>
                    <a:blip r:embed="rId8"/>
                    <a:srcRect t="11019" b="22857"/>
                    <a:stretch>
                      <a:fillRect/>
                    </a:stretch>
                  </pic:blipFill>
                  <pic:spPr>
                    <a:xfrm>
                      <a:off x="0" y="0"/>
                      <a:ext cx="5340985" cy="7642860"/>
                    </a:xfrm>
                    <a:prstGeom prst="rect">
                      <a:avLst/>
                    </a:prstGeom>
                  </pic:spPr>
                </pic:pic>
              </a:graphicData>
            </a:graphic>
          </wp:inline>
        </w:drawing>
      </w:r>
    </w:p>
    <w:p>
      <w:pPr>
        <w:jc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图</w:t>
      </w:r>
      <w:r>
        <w:rPr>
          <w:rFonts w:hint="eastAsia" w:ascii="宋体" w:hAnsi="宋体" w:eastAsia="宋体" w:cs="宋体"/>
          <w:b/>
          <w:color w:val="000000" w:themeColor="text1"/>
          <w:szCs w:val="21"/>
          <w:lang w:val="en-US" w:eastAsia="zh-CN"/>
          <w14:textFill>
            <w14:solidFill>
              <w14:schemeClr w14:val="tx1"/>
            </w14:solidFill>
          </w14:textFill>
        </w:rPr>
        <w:t>2</w:t>
      </w:r>
      <w:r>
        <w:rPr>
          <w:rFonts w:hint="eastAsia" w:ascii="宋体" w:hAnsi="宋体" w:eastAsia="宋体" w:cs="宋体"/>
          <w:b/>
          <w:color w:val="000000" w:themeColor="text1"/>
          <w:szCs w:val="21"/>
          <w14:textFill>
            <w14:solidFill>
              <w14:schemeClr w14:val="tx1"/>
            </w14:solidFill>
          </w14:textFill>
        </w:rPr>
        <w:t xml:space="preserve">    第一次报纸公示</w:t>
      </w:r>
    </w:p>
    <w:p>
      <w:pPr>
        <w:spacing w:before="9"/>
        <w:rPr>
          <w:rFonts w:ascii="Times New Roman" w:hAnsi="Times New Roman" w:eastAsia="Times New Roman" w:cs="Times New Roman"/>
          <w:color w:val="000000" w:themeColor="text1"/>
          <w:sz w:val="7"/>
          <w:szCs w:val="7"/>
          <w14:textFill>
            <w14:solidFill>
              <w14:schemeClr w14:val="tx1"/>
            </w14:solidFill>
          </w14:textFill>
        </w:rPr>
      </w:pPr>
    </w:p>
    <w:p>
      <w:pPr>
        <w:pStyle w:val="5"/>
        <w:adjustRightInd w:val="0"/>
        <w:snapToGrid w:val="0"/>
        <w:ind w:left="0"/>
        <w:jc w:val="center"/>
        <w:rPr>
          <w:rFonts w:hint="eastAsia" w:ascii="宋体" w:hAnsi="宋体" w:eastAsia="宋体" w:cs="宋体"/>
          <w:bCs w:val="0"/>
          <w:color w:val="000000" w:themeColor="text1"/>
          <w:sz w:val="21"/>
          <w:szCs w:val="21"/>
          <w14:textFill>
            <w14:solidFill>
              <w14:schemeClr w14:val="tx1"/>
            </w14:solidFill>
          </w14:textFill>
        </w:rPr>
      </w:pPr>
    </w:p>
    <w:p>
      <w:pPr>
        <w:pStyle w:val="5"/>
        <w:adjustRightInd w:val="0"/>
        <w:snapToGrid w:val="0"/>
        <w:ind w:left="0"/>
        <w:jc w:val="center"/>
        <w:rPr>
          <w:rFonts w:hint="eastAsia" w:ascii="宋体" w:hAnsi="宋体" w:eastAsia="宋体" w:cs="宋体"/>
          <w:bCs w:val="0"/>
          <w:color w:val="000000" w:themeColor="text1"/>
          <w:sz w:val="21"/>
          <w:szCs w:val="21"/>
          <w14:textFill>
            <w14:solidFill>
              <w14:schemeClr w14:val="tx1"/>
            </w14:solidFill>
          </w14:textFill>
        </w:rPr>
      </w:pPr>
    </w:p>
    <w:p>
      <w:pPr>
        <w:pStyle w:val="5"/>
        <w:adjustRightInd w:val="0"/>
        <w:snapToGrid w:val="0"/>
        <w:ind w:left="0"/>
        <w:jc w:val="center"/>
        <w:rPr>
          <w:rFonts w:cs="Times New Roman"/>
          <w:b w:val="0"/>
          <w:color w:val="000000" w:themeColor="text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1396365</wp:posOffset>
                </wp:positionH>
                <wp:positionV relativeFrom="paragraph">
                  <wp:posOffset>5675630</wp:posOffset>
                </wp:positionV>
                <wp:extent cx="1388110" cy="809625"/>
                <wp:effectExtent l="6350" t="6350" r="15240" b="22225"/>
                <wp:wrapNone/>
                <wp:docPr id="7" name="矩形 7"/>
                <wp:cNvGraphicFramePr/>
                <a:graphic xmlns:a="http://schemas.openxmlformats.org/drawingml/2006/main">
                  <a:graphicData uri="http://schemas.microsoft.com/office/word/2010/wordprocessingShape">
                    <wps:wsp>
                      <wps:cNvSpPr/>
                      <wps:spPr>
                        <a:xfrm>
                          <a:off x="2463165" y="6653530"/>
                          <a:ext cx="1388110" cy="809625"/>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95pt;margin-top:446.9pt;height:63.75pt;width:109.3pt;z-index:251660288;v-text-anchor:middle;mso-width-relative:page;mso-height-relative:page;" filled="f" stroked="t" coordsize="21600,21600" o:gfxdata="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CVaEbYAAAADAEAAA8AAAAAAAAAAQAgAAAAIgAAAGRycy9kb3ducmV2LnhtbFBLAQIU&#10;ABQAAAAIAIdO4kDa+Svc1wIAAL8FAAAOAAAAAAAAAAEAIAAAACcBAABkcnMvZTJvRG9jLnhtbFBL&#10;BQYAAAAABgAGAFkBAABwBgAAAAA=&#10;">
                <v:fill on="f" focussize="0,0"/>
                <v:stroke weight="1pt" color="#FF0000 [2404]" miterlimit="8" joinstyle="miter"/>
                <v:imagedata o:title=""/>
                <o:lock v:ext="edit" aspectratio="f"/>
              </v:rect>
            </w:pict>
          </mc:Fallback>
        </mc:AlternateContent>
      </w:r>
      <w:r>
        <w:rPr>
          <w:rFonts w:hint="eastAsia" w:ascii="宋体" w:hAnsi="宋体" w:eastAsia="宋体" w:cs="宋体"/>
          <w:bCs w:val="0"/>
          <w:color w:val="000000" w:themeColor="text1"/>
          <w:sz w:val="21"/>
          <w:szCs w:val="21"/>
          <w14:textFill>
            <w14:solidFill>
              <w14:schemeClr w14:val="tx1"/>
            </w14:solidFill>
          </w14:textFill>
        </w:rPr>
        <w:drawing>
          <wp:inline distT="0" distB="0" distL="114300" distR="114300">
            <wp:extent cx="5532755" cy="8119110"/>
            <wp:effectExtent l="0" t="0" r="10795" b="15240"/>
            <wp:docPr id="6" name="图片 6" descr="4b3a34d707cd25796e1ac668e3cf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3a34d707cd25796e1ac668e3cf347"/>
                    <pic:cNvPicPr>
                      <a:picLocks noChangeAspect="1"/>
                    </pic:cNvPicPr>
                  </pic:nvPicPr>
                  <pic:blipFill>
                    <a:blip r:embed="rId9"/>
                    <a:srcRect t="11113" b="21078"/>
                    <a:stretch>
                      <a:fillRect/>
                    </a:stretch>
                  </pic:blipFill>
                  <pic:spPr>
                    <a:xfrm>
                      <a:off x="0" y="0"/>
                      <a:ext cx="5532755" cy="8119110"/>
                    </a:xfrm>
                    <a:prstGeom prst="rect">
                      <a:avLst/>
                    </a:prstGeom>
                  </pic:spPr>
                </pic:pic>
              </a:graphicData>
            </a:graphic>
          </wp:inline>
        </w:drawing>
      </w:r>
      <w:r>
        <w:rPr>
          <w:rFonts w:hint="eastAsia" w:ascii="宋体" w:hAnsi="宋体" w:eastAsia="宋体" w:cs="宋体"/>
          <w:bCs w:val="0"/>
          <w:color w:val="000000" w:themeColor="text1"/>
          <w:sz w:val="21"/>
          <w:szCs w:val="21"/>
          <w14:textFill>
            <w14:solidFill>
              <w14:schemeClr w14:val="tx1"/>
            </w14:solidFill>
          </w14:textFill>
        </w:rPr>
        <w:t>图</w:t>
      </w:r>
      <w:r>
        <w:rPr>
          <w:rFonts w:hint="eastAsia" w:ascii="宋体" w:hAnsi="宋体" w:eastAsia="宋体" w:cs="宋体"/>
          <w:bCs w:val="0"/>
          <w:color w:val="000000" w:themeColor="text1"/>
          <w:sz w:val="21"/>
          <w:szCs w:val="21"/>
          <w:lang w:val="en-US" w:eastAsia="zh-CN"/>
          <w14:textFill>
            <w14:solidFill>
              <w14:schemeClr w14:val="tx1"/>
            </w14:solidFill>
          </w14:textFill>
        </w:rPr>
        <w:t>3</w:t>
      </w:r>
      <w:r>
        <w:rPr>
          <w:rFonts w:ascii="宋体" w:hAnsi="宋体" w:eastAsia="宋体" w:cs="宋体"/>
          <w:bCs w:val="0"/>
          <w:color w:val="000000" w:themeColor="text1"/>
          <w:sz w:val="21"/>
          <w:szCs w:val="21"/>
          <w14:textFill>
            <w14:solidFill>
              <w14:schemeClr w14:val="tx1"/>
            </w14:solidFill>
          </w14:textFill>
        </w:rPr>
        <w:t xml:space="preserve">    </w:t>
      </w:r>
      <w:r>
        <w:rPr>
          <w:rFonts w:hint="eastAsia" w:ascii="宋体" w:hAnsi="宋体" w:eastAsia="宋体" w:cs="宋体"/>
          <w:bCs w:val="0"/>
          <w:color w:val="000000" w:themeColor="text1"/>
          <w:sz w:val="21"/>
          <w:szCs w:val="21"/>
          <w14:textFill>
            <w14:solidFill>
              <w14:schemeClr w14:val="tx1"/>
            </w14:solidFill>
          </w14:textFill>
        </w:rPr>
        <w:t>第二次报纸公示</w:t>
      </w:r>
    </w:p>
    <w:p>
      <w:pPr>
        <w:pStyle w:val="2"/>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rPr>
          <w:rFonts w:eastAsiaTheme="minorEastAsia"/>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2</w:t>
      </w:r>
      <w:r>
        <w:rPr>
          <w:color w:val="000000" w:themeColor="text1"/>
          <w14:textFill>
            <w14:solidFill>
              <w14:schemeClr w14:val="tx1"/>
            </w14:solidFill>
          </w14:textFill>
        </w:rPr>
        <w:t>.3查阅情况</w:t>
      </w:r>
    </w:p>
    <w:p>
      <w:pPr>
        <w:pStyle w:val="8"/>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000000" w:themeColor="text1"/>
          <w:sz w:val="24"/>
          <w:szCs w:val="24"/>
          <w14:textFill>
            <w14:solidFill>
              <w14:schemeClr w14:val="tx1"/>
            </w14:solidFill>
          </w14:textFill>
        </w:rPr>
        <w:t>建设</w:t>
      </w:r>
      <w:r>
        <w:rPr>
          <w:rFonts w:ascii="Times New Roman" w:hAnsi="Times New Roman" w:cs="Times New Roman" w:eastAsiaTheme="minorEastAsia"/>
          <w:color w:val="000000" w:themeColor="text1"/>
          <w:sz w:val="24"/>
          <w:szCs w:val="24"/>
          <w14:textFill>
            <w14:solidFill>
              <w14:schemeClr w14:val="tx1"/>
            </w14:solidFill>
          </w14:textFill>
        </w:rPr>
        <w:t>单位提供纸质的《</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苏尼特右旗新蒙新材料有限公司46.5万吨铁合金新能源冶炼、尾渣及余气余热综合利用高质量发展循环经济项目</w:t>
      </w:r>
      <w:r>
        <w:rPr>
          <w:rFonts w:hint="eastAsia" w:ascii="Times New Roman" w:hAnsi="Times New Roman" w:eastAsia="宋体" w:cs="Times New Roman"/>
          <w:color w:val="000000" w:themeColor="text1"/>
          <w:spacing w:val="-4"/>
          <w:sz w:val="24"/>
          <w14:textFill>
            <w14:solidFill>
              <w14:schemeClr w14:val="tx1"/>
            </w14:solidFill>
          </w14:textFill>
        </w:rPr>
        <w:t>环境影响评价报告书</w:t>
      </w:r>
      <w:r>
        <w:rPr>
          <w:rFonts w:ascii="Times New Roman" w:hAnsi="Times New Roman" w:cs="Times New Roman" w:eastAsiaTheme="minorEastAsia"/>
          <w:color w:val="000000" w:themeColor="text1"/>
          <w:sz w:val="24"/>
          <w:szCs w:val="24"/>
          <w14:textFill>
            <w14:solidFill>
              <w14:schemeClr w14:val="tx1"/>
            </w14:solidFill>
          </w14:textFill>
        </w:rPr>
        <w:t>》（征求意见稿）供公众查阅。</w:t>
      </w:r>
    </w:p>
    <w:p>
      <w:pPr>
        <w:pStyle w:val="5"/>
        <w:keepNext w:val="0"/>
        <w:keepLines w:val="0"/>
        <w:pageBreakBefore w:val="0"/>
        <w:widowControl w:val="0"/>
        <w:kinsoku/>
        <w:wordWrap/>
        <w:overflowPunct/>
        <w:topLinePunct w:val="0"/>
        <w:autoSpaceDE/>
        <w:autoSpaceDN/>
        <w:bidi w:val="0"/>
        <w:adjustRightInd/>
        <w:snapToGrid/>
        <w:spacing w:line="360" w:lineRule="auto"/>
        <w:ind w:left="0"/>
        <w:textAlignment w:val="auto"/>
        <w:rPr>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2</w:t>
      </w:r>
      <w:r>
        <w:rPr>
          <w:color w:val="000000" w:themeColor="text1"/>
          <w14:textFill>
            <w14:solidFill>
              <w14:schemeClr w14:val="tx1"/>
            </w14:solidFill>
          </w14:textFill>
        </w:rPr>
        <w:t>.4公众提出意见情况</w:t>
      </w:r>
    </w:p>
    <w:p>
      <w:pPr>
        <w:keepNext w:val="0"/>
        <w:keepLines w:val="0"/>
        <w:pageBreakBefore w:val="0"/>
        <w:widowControl w:val="0"/>
        <w:kinsoku/>
        <w:wordWrap/>
        <w:overflowPunct/>
        <w:topLinePunct w:val="0"/>
        <w:autoSpaceDE/>
        <w:autoSpaceDN/>
        <w:bidi w:val="0"/>
        <w:adjustRightInd/>
        <w:snapToGrid/>
        <w:spacing w:line="360" w:lineRule="auto"/>
        <w:ind w:right="1054" w:firstLine="472" w:firstLineChars="200"/>
        <w:textAlignment w:val="auto"/>
        <w:rPr>
          <w:rFonts w:ascii="Times New Roman" w:hAnsi="Times New Roman" w:cs="Times New Roman"/>
          <w:color w:val="000000" w:themeColor="text1"/>
          <w:spacing w:val="-33"/>
          <w:sz w:val="24"/>
          <w14:textFill>
            <w14:solidFill>
              <w14:schemeClr w14:val="tx1"/>
            </w14:solidFill>
          </w14:textFill>
        </w:rPr>
      </w:pPr>
      <w:r>
        <w:rPr>
          <w:rFonts w:ascii="Times New Roman" w:hAnsi="Times New Roman" w:cs="Times New Roman"/>
          <w:color w:val="000000" w:themeColor="text1"/>
          <w:spacing w:val="-2"/>
          <w:sz w:val="24"/>
          <w14:textFill>
            <w14:solidFill>
              <w14:schemeClr w14:val="tx1"/>
            </w14:solidFill>
          </w14:textFill>
        </w:rPr>
        <w:t>征求意见稿发布期间建设单位没有收到公众的反馈意见。</w:t>
      </w:r>
    </w:p>
    <w:p>
      <w:pPr>
        <w:pStyle w:val="4"/>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color w:val="000000" w:themeColor="text1"/>
          <w:szCs w:val="36"/>
          <w14:textFill>
            <w14:solidFill>
              <w14:schemeClr w14:val="tx1"/>
            </w14:solidFill>
          </w14:textFill>
        </w:rPr>
      </w:pPr>
      <w:r>
        <w:rPr>
          <w:rFonts w:hint="eastAsia"/>
          <w:color w:val="000000" w:themeColor="text1"/>
          <w:szCs w:val="36"/>
          <w:lang w:val="en-US" w:eastAsia="zh-CN"/>
          <w14:textFill>
            <w14:solidFill>
              <w14:schemeClr w14:val="tx1"/>
            </w14:solidFill>
          </w14:textFill>
        </w:rPr>
        <w:t>3</w:t>
      </w:r>
      <w:r>
        <w:rPr>
          <w:color w:val="000000" w:themeColor="text1"/>
          <w:szCs w:val="36"/>
          <w14:textFill>
            <w14:solidFill>
              <w14:schemeClr w14:val="tx1"/>
            </w14:solidFill>
          </w14:textFill>
        </w:rPr>
        <w:t>其他公众参与情况</w:t>
      </w:r>
    </w:p>
    <w:p>
      <w:pPr>
        <w:pStyle w:val="8"/>
        <w:keepNext w:val="0"/>
        <w:keepLines w:val="0"/>
        <w:pageBreakBefore w:val="0"/>
        <w:widowControl w:val="0"/>
        <w:kinsoku/>
        <w:wordWrap/>
        <w:overflowPunct/>
        <w:topLinePunct w:val="0"/>
        <w:autoSpaceDE/>
        <w:autoSpaceDN/>
        <w:bidi w:val="0"/>
        <w:adjustRightInd/>
        <w:snapToGrid/>
        <w:spacing w:before="0" w:line="360" w:lineRule="auto"/>
        <w:ind w:firstLine="542"/>
        <w:textAlignment w:val="auto"/>
        <w:rPr>
          <w:rFonts w:ascii="Times New Roman" w:hAnsi="Times New Roman" w:cs="Times New Roman" w:eastAsiaTheme="minorEastAsia"/>
          <w:color w:val="000000" w:themeColor="text1"/>
          <w:spacing w:val="-2"/>
          <w:sz w:val="24"/>
          <w:szCs w:val="24"/>
          <w14:textFill>
            <w14:solidFill>
              <w14:schemeClr w14:val="tx1"/>
            </w14:solidFill>
          </w14:textFill>
        </w:rPr>
      </w:pPr>
      <w:r>
        <w:rPr>
          <w:rFonts w:ascii="Times New Roman" w:hAnsi="Times New Roman" w:cs="Times New Roman" w:eastAsiaTheme="minorEastAsia"/>
          <w:color w:val="000000" w:themeColor="text1"/>
          <w:spacing w:val="-2"/>
          <w:sz w:val="24"/>
          <w:szCs w:val="24"/>
          <w14:textFill>
            <w14:solidFill>
              <w14:schemeClr w14:val="tx1"/>
            </w14:solidFill>
          </w14:textFill>
        </w:rPr>
        <w:t>本项目征求意见稿公示期间，没有收到公众的质疑、反对意见，</w:t>
      </w:r>
      <w:r>
        <w:rPr>
          <w:rFonts w:hint="eastAsia" w:ascii="Times New Roman" w:hAnsi="Times New Roman" w:cs="Times New Roman" w:eastAsiaTheme="minorEastAsia"/>
          <w:color w:val="000000" w:themeColor="text1"/>
          <w:spacing w:val="-2"/>
          <w:sz w:val="24"/>
          <w:szCs w:val="24"/>
          <w14:textFill>
            <w14:solidFill>
              <w14:schemeClr w14:val="tx1"/>
            </w14:solidFill>
          </w14:textFill>
        </w:rPr>
        <w:t>因此</w:t>
      </w:r>
      <w:r>
        <w:rPr>
          <w:rFonts w:ascii="Times New Roman" w:hAnsi="Times New Roman" w:cs="Times New Roman" w:eastAsiaTheme="minorEastAsia"/>
          <w:color w:val="000000" w:themeColor="text1"/>
          <w:spacing w:val="-2"/>
          <w:sz w:val="24"/>
          <w:szCs w:val="24"/>
          <w14:textFill>
            <w14:solidFill>
              <w14:schemeClr w14:val="tx1"/>
            </w14:solidFill>
          </w14:textFill>
        </w:rPr>
        <w:t>不需要开展深度公众参与。</w:t>
      </w:r>
    </w:p>
    <w:p>
      <w:pPr>
        <w:pStyle w:val="4"/>
        <w:keepNext w:val="0"/>
        <w:keepLines w:val="0"/>
        <w:pageBreakBefore w:val="0"/>
        <w:widowControl w:val="0"/>
        <w:kinsoku/>
        <w:wordWrap/>
        <w:overflowPunct/>
        <w:topLinePunct w:val="0"/>
        <w:autoSpaceDE/>
        <w:autoSpaceDN/>
        <w:bidi w:val="0"/>
        <w:adjustRightInd/>
        <w:snapToGrid/>
        <w:spacing w:beforeLines="0" w:afterLines="0" w:line="360" w:lineRule="auto"/>
        <w:textAlignment w:val="auto"/>
        <w:rPr>
          <w:color w:val="000000" w:themeColor="text1"/>
          <w:szCs w:val="36"/>
          <w14:textFill>
            <w14:solidFill>
              <w14:schemeClr w14:val="tx1"/>
            </w14:solidFill>
          </w14:textFill>
        </w:rPr>
      </w:pPr>
      <w:r>
        <w:rPr>
          <w:rFonts w:hint="eastAsia"/>
          <w:color w:val="000000" w:themeColor="text1"/>
          <w:szCs w:val="36"/>
          <w:lang w:val="en-US" w:eastAsia="zh-CN"/>
          <w14:textFill>
            <w14:solidFill>
              <w14:schemeClr w14:val="tx1"/>
            </w14:solidFill>
          </w14:textFill>
        </w:rPr>
        <w:t>4</w:t>
      </w:r>
      <w:r>
        <w:rPr>
          <w:color w:val="000000" w:themeColor="text1"/>
          <w:szCs w:val="36"/>
          <w14:textFill>
            <w14:solidFill>
              <w14:schemeClr w14:val="tx1"/>
            </w14:solidFill>
          </w14:textFill>
        </w:rPr>
        <w:t>公众意见处理情况</w:t>
      </w:r>
    </w:p>
    <w:p>
      <w:pPr>
        <w:pStyle w:val="8"/>
        <w:keepNext w:val="0"/>
        <w:keepLines w:val="0"/>
        <w:pageBreakBefore w:val="0"/>
        <w:widowControl w:val="0"/>
        <w:kinsoku/>
        <w:wordWrap/>
        <w:overflowPunct/>
        <w:topLinePunct w:val="0"/>
        <w:autoSpaceDE/>
        <w:autoSpaceDN/>
        <w:bidi w:val="0"/>
        <w:spacing w:before="0" w:line="360" w:lineRule="auto"/>
        <w:ind w:firstLine="539"/>
        <w:textAlignment w:val="auto"/>
        <w:rPr>
          <w:rFonts w:ascii="Times New Roman" w:hAnsi="Times New Roman" w:cs="Times New Roman" w:eastAsiaTheme="minorEastAsia"/>
          <w:color w:val="000000" w:themeColor="text1"/>
          <w:spacing w:val="-2"/>
          <w:sz w:val="24"/>
          <w:szCs w:val="24"/>
          <w:highlight w:val="none"/>
          <w14:textFill>
            <w14:solidFill>
              <w14:schemeClr w14:val="tx1"/>
            </w14:solidFill>
          </w14:textFill>
        </w:rPr>
      </w:pPr>
      <w:r>
        <w:rPr>
          <w:rFonts w:ascii="Times New Roman" w:hAnsi="Times New Roman" w:cs="Times New Roman" w:eastAsiaTheme="minorEastAsia"/>
          <w:color w:val="000000" w:themeColor="text1"/>
          <w:spacing w:val="-2"/>
          <w:sz w:val="24"/>
          <w:szCs w:val="24"/>
          <w14:textFill>
            <w14:solidFill>
              <w14:schemeClr w14:val="tx1"/>
            </w14:solidFill>
          </w14:textFill>
        </w:rPr>
        <w:t>本项目征求意见稿</w:t>
      </w:r>
      <w:r>
        <w:rPr>
          <w:rFonts w:hint="eastAsia" w:ascii="Times New Roman" w:hAnsi="Times New Roman" w:cs="Times New Roman" w:eastAsiaTheme="minorEastAsia"/>
          <w:color w:val="000000" w:themeColor="text1"/>
          <w:spacing w:val="-2"/>
          <w:sz w:val="24"/>
          <w:szCs w:val="24"/>
          <w:lang w:val="en-US" w:eastAsia="zh-CN"/>
          <w14:textFill>
            <w14:solidFill>
              <w14:schemeClr w14:val="tx1"/>
            </w14:solidFill>
          </w14:textFill>
        </w:rPr>
        <w:t>及补充</w:t>
      </w:r>
      <w:r>
        <w:rPr>
          <w:rFonts w:ascii="Times New Roman" w:hAnsi="Times New Roman" w:cs="Times New Roman" w:eastAsiaTheme="minorEastAsia"/>
          <w:color w:val="000000" w:themeColor="text1"/>
          <w:spacing w:val="-2"/>
          <w:sz w:val="24"/>
          <w:szCs w:val="24"/>
          <w14:textFill>
            <w14:solidFill>
              <w14:schemeClr w14:val="tx1"/>
            </w14:solidFill>
          </w14:textFill>
        </w:rPr>
        <w:t>公示期间，没有收到公众的质疑、反对意见，因此没有</w:t>
      </w:r>
      <w:r>
        <w:rPr>
          <w:rFonts w:ascii="Times New Roman" w:hAnsi="Times New Roman" w:cs="Times New Roman" w:eastAsiaTheme="minorEastAsia"/>
          <w:color w:val="000000" w:themeColor="text1"/>
          <w:spacing w:val="-2"/>
          <w:sz w:val="24"/>
          <w:szCs w:val="24"/>
          <w:highlight w:val="none"/>
          <w14:textFill>
            <w14:solidFill>
              <w14:schemeClr w14:val="tx1"/>
            </w14:solidFill>
          </w14:textFill>
        </w:rPr>
        <w:t>公众意见需要进行处理。</w:t>
      </w:r>
    </w:p>
    <w:p>
      <w:pPr>
        <w:pStyle w:val="4"/>
        <w:keepNext w:val="0"/>
        <w:keepLines w:val="0"/>
        <w:pageBreakBefore w:val="0"/>
        <w:widowControl w:val="0"/>
        <w:kinsoku/>
        <w:wordWrap/>
        <w:overflowPunct/>
        <w:topLinePunct w:val="0"/>
        <w:autoSpaceDE/>
        <w:autoSpaceDN/>
        <w:bidi w:val="0"/>
        <w:spacing w:beforeLines="0" w:afterLines="0"/>
        <w:textAlignment w:val="auto"/>
        <w:rPr>
          <w:rFonts w:hint="default" w:eastAsia="微软雅黑"/>
          <w:color w:val="000000" w:themeColor="text1"/>
          <w:szCs w:val="36"/>
          <w:highlight w:val="none"/>
          <w:lang w:val="en-US" w:eastAsia="zh-CN"/>
          <w14:textFill>
            <w14:solidFill>
              <w14:schemeClr w14:val="tx1"/>
            </w14:solidFill>
          </w14:textFill>
        </w:rPr>
      </w:pPr>
      <w:r>
        <w:rPr>
          <w:rFonts w:hint="eastAsia"/>
          <w:color w:val="000000" w:themeColor="text1"/>
          <w:szCs w:val="36"/>
          <w:highlight w:val="none"/>
          <w:lang w:val="en-US" w:eastAsia="zh-CN"/>
          <w14:textFill>
            <w14:solidFill>
              <w14:schemeClr w14:val="tx1"/>
            </w14:solidFill>
          </w14:textFill>
        </w:rPr>
        <w:t>5报批前公示</w:t>
      </w:r>
    </w:p>
    <w:p>
      <w:pPr>
        <w:pStyle w:val="8"/>
        <w:keepNext w:val="0"/>
        <w:keepLines w:val="0"/>
        <w:pageBreakBefore w:val="0"/>
        <w:widowControl w:val="0"/>
        <w:kinsoku/>
        <w:wordWrap/>
        <w:overflowPunct/>
        <w:topLinePunct w:val="0"/>
        <w:autoSpaceDE/>
        <w:autoSpaceDN/>
        <w:bidi w:val="0"/>
        <w:spacing w:before="0" w:line="360" w:lineRule="auto"/>
        <w:ind w:firstLine="539"/>
        <w:textAlignment w:val="auto"/>
        <w:rPr>
          <w:rFonts w:hint="default" w:ascii="Times New Roman" w:hAnsi="Times New Roman" w:cs="Times New Roman" w:eastAsiaTheme="minorEastAsia"/>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2"/>
          <w:sz w:val="24"/>
          <w:szCs w:val="24"/>
          <w:highlight w:val="none"/>
          <w:lang w:val="en-US" w:eastAsia="zh-CN"/>
          <w14:textFill>
            <w14:solidFill>
              <w14:schemeClr w14:val="tx1"/>
            </w14:solidFill>
          </w14:textFill>
        </w:rPr>
        <w:t>本项目尚未报批，待报批后进行公示。</w:t>
      </w:r>
    </w:p>
    <w:p>
      <w:pPr>
        <w:pStyle w:val="8"/>
        <w:keepNext w:val="0"/>
        <w:keepLines w:val="0"/>
        <w:pageBreakBefore w:val="0"/>
        <w:widowControl w:val="0"/>
        <w:kinsoku/>
        <w:wordWrap/>
        <w:overflowPunct/>
        <w:topLinePunct w:val="0"/>
        <w:autoSpaceDE/>
        <w:autoSpaceDN/>
        <w:bidi w:val="0"/>
        <w:spacing w:before="0" w:line="360" w:lineRule="auto"/>
        <w:ind w:firstLine="539"/>
        <w:textAlignment w:val="auto"/>
        <w:rPr>
          <w:rFonts w:hint="eastAsia" w:ascii="Times New Roman" w:hAnsi="Times New Roman" w:cs="Times New Roman" w:eastAsiaTheme="minorEastAsia"/>
          <w:color w:val="000000" w:themeColor="text1"/>
          <w:spacing w:val="-2"/>
          <w:sz w:val="24"/>
          <w:szCs w:val="24"/>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spacing w:before="0" w:line="360" w:lineRule="auto"/>
        <w:textAlignment w:val="auto"/>
        <w:rPr>
          <w:color w:val="000000" w:themeColor="text1"/>
          <w14:textFill>
            <w14:solidFill>
              <w14:schemeClr w14:val="tx1"/>
            </w14:solidFill>
          </w14:textFill>
        </w:rPr>
      </w:pPr>
    </w:p>
    <w:p>
      <w:pPr>
        <w:pStyle w:val="8"/>
        <w:keepNext w:val="0"/>
        <w:keepLines w:val="0"/>
        <w:pageBreakBefore w:val="0"/>
        <w:widowControl w:val="0"/>
        <w:kinsoku/>
        <w:wordWrap/>
        <w:overflowPunct/>
        <w:topLinePunct w:val="0"/>
        <w:autoSpaceDE/>
        <w:autoSpaceDN/>
        <w:bidi w:val="0"/>
        <w:spacing w:before="0" w:line="360" w:lineRule="auto"/>
        <w:textAlignment w:val="auto"/>
        <w:rPr>
          <w:rFonts w:hint="eastAsia"/>
          <w:color w:val="000000" w:themeColor="text1"/>
          <w:lang w:eastAsia="zh-CN"/>
          <w14:textFill>
            <w14:solidFill>
              <w14:schemeClr w14:val="tx1"/>
            </w14:solidFill>
          </w14:textFill>
        </w:rPr>
        <w:sectPr>
          <w:footerReference r:id="rId5" w:type="default"/>
          <w:pgSz w:w="11910" w:h="16840"/>
          <w:pgMar w:top="1540" w:right="1680" w:bottom="1360" w:left="1680" w:header="0" w:footer="1166" w:gutter="0"/>
          <w:cols w:space="720" w:num="1"/>
        </w:sectPr>
      </w:pPr>
    </w:p>
    <w:p>
      <w:pPr>
        <w:pStyle w:val="4"/>
        <w:keepNext w:val="0"/>
        <w:keepLines w:val="0"/>
        <w:pageBreakBefore w:val="0"/>
        <w:widowControl w:val="0"/>
        <w:kinsoku/>
        <w:wordWrap/>
        <w:overflowPunct/>
        <w:topLinePunct w:val="0"/>
        <w:autoSpaceDE/>
        <w:autoSpaceDN/>
        <w:bidi w:val="0"/>
        <w:spacing w:beforeLines="0" w:afterLines="0"/>
        <w:textAlignment w:val="auto"/>
        <w:rPr>
          <w:color w:val="000000" w:themeColor="text1"/>
          <w:szCs w:val="36"/>
          <w14:textFill>
            <w14:solidFill>
              <w14:schemeClr w14:val="tx1"/>
            </w14:solidFill>
          </w14:textFill>
        </w:rPr>
      </w:pPr>
      <w:r>
        <w:rPr>
          <w:rFonts w:hint="eastAsia"/>
          <w:color w:val="000000" w:themeColor="text1"/>
          <w:szCs w:val="36"/>
          <w:lang w:val="en-US" w:eastAsia="zh-CN"/>
          <w14:textFill>
            <w14:solidFill>
              <w14:schemeClr w14:val="tx1"/>
            </w14:solidFill>
          </w14:textFill>
        </w:rPr>
        <w:t>6</w:t>
      </w:r>
      <w:r>
        <w:rPr>
          <w:color w:val="000000" w:themeColor="text1"/>
          <w:szCs w:val="36"/>
          <w14:textFill>
            <w14:solidFill>
              <w14:schemeClr w14:val="tx1"/>
            </w14:solidFill>
          </w14:textFill>
        </w:rPr>
        <w:t>存档备查情况</w:t>
      </w:r>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left="0" w:firstLine="539"/>
        <w:textAlignment w:val="auto"/>
        <w:rPr>
          <w:rFonts w:hint="eastAsia" w:ascii="Times New Roman" w:hAnsi="Times New Roman" w:eastAsia="宋体" w:cs="Times New Roman"/>
          <w:color w:val="000000" w:themeColor="text1"/>
          <w:spacing w:val="-4"/>
          <w:sz w:val="24"/>
          <w14:textFill>
            <w14:solidFill>
              <w14:schemeClr w14:val="tx1"/>
            </w14:solidFill>
          </w14:textFill>
        </w:rPr>
      </w:pPr>
      <w:r>
        <w:rPr>
          <w:rFonts w:hint="eastAsia" w:ascii="Times New Roman" w:hAnsi="Times New Roman" w:eastAsia="宋体" w:cs="Times New Roman"/>
          <w:color w:val="000000" w:themeColor="text1"/>
          <w:spacing w:val="-4"/>
          <w:sz w:val="24"/>
          <w14:textFill>
            <w14:solidFill>
              <w14:schemeClr w14:val="tx1"/>
            </w14:solidFill>
          </w14:textFill>
        </w:rPr>
        <w:t>目前，</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w:t>
      </w:r>
      <w:r>
        <w:rPr>
          <w:rFonts w:hint="eastAsia" w:ascii="Times New Roman" w:hAnsi="Times New Roman" w:eastAsia="宋体" w:cs="Times New Roman"/>
          <w:color w:val="000000" w:themeColor="text1"/>
          <w:spacing w:val="-4"/>
          <w:sz w:val="24"/>
          <w14:textFill>
            <w14:solidFill>
              <w14:schemeClr w14:val="tx1"/>
            </w14:solidFill>
          </w14:textFill>
        </w:rPr>
        <w:t>存档了《</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苏尼特右旗新蒙新材料有限公司46.5万吨铁合金新能源冶炼、尾渣及余气余热综合利用高质量发展循环经济项目</w:t>
      </w:r>
      <w:r>
        <w:rPr>
          <w:rFonts w:hint="eastAsia" w:ascii="Times New Roman" w:hAnsi="Times New Roman" w:eastAsia="宋体" w:cs="Times New Roman"/>
          <w:color w:val="000000" w:themeColor="text1"/>
          <w:spacing w:val="-4"/>
          <w:sz w:val="24"/>
          <w14:textFill>
            <w14:solidFill>
              <w14:schemeClr w14:val="tx1"/>
            </w14:solidFill>
          </w14:textFill>
        </w:rPr>
        <w:t>环境影响评价报告书》（征求意见稿），以备生态环境主管部门查询。</w:t>
      </w:r>
    </w:p>
    <w:p>
      <w:pPr>
        <w:pStyle w:val="8"/>
        <w:keepNext w:val="0"/>
        <w:keepLines w:val="0"/>
        <w:pageBreakBefore w:val="0"/>
        <w:widowControl w:val="0"/>
        <w:kinsoku/>
        <w:wordWrap/>
        <w:overflowPunct/>
        <w:topLinePunct w:val="0"/>
        <w:autoSpaceDE/>
        <w:autoSpaceDN/>
        <w:bidi w:val="0"/>
        <w:adjustRightInd w:val="0"/>
        <w:snapToGrid w:val="0"/>
        <w:spacing w:before="0" w:line="360" w:lineRule="auto"/>
        <w:ind w:left="0" w:firstLine="539"/>
        <w:textAlignment w:val="auto"/>
        <w:rPr>
          <w:rFonts w:ascii="Times New Roman" w:hAnsi="Times New Roman" w:cs="Times New Roman" w:eastAsiaTheme="minorEastAsia"/>
          <w:color w:val="000000" w:themeColor="text1"/>
          <w:spacing w:val="-2"/>
          <w:sz w:val="24"/>
          <w:szCs w:val="24"/>
          <w14:textFill>
            <w14:solidFill>
              <w14:schemeClr w14:val="tx1"/>
            </w14:solidFill>
          </w14:textFill>
        </w:rPr>
      </w:pPr>
    </w:p>
    <w:p>
      <w:pPr>
        <w:pStyle w:val="8"/>
        <w:spacing w:before="151"/>
        <w:ind w:left="660" w:firstLine="118" w:firstLineChars="50"/>
        <w:rPr>
          <w:rFonts w:ascii="Times New Roman" w:hAnsi="Times New Roman" w:cs="Times New Roman" w:eastAsiaTheme="minorEastAsia"/>
          <w:color w:val="000000" w:themeColor="text1"/>
          <w:spacing w:val="-2"/>
          <w:sz w:val="24"/>
          <w:szCs w:val="24"/>
          <w14:textFill>
            <w14:solidFill>
              <w14:schemeClr w14:val="tx1"/>
            </w14:solidFill>
          </w14:textFill>
        </w:rPr>
      </w:pPr>
    </w:p>
    <w:p>
      <w:pPr>
        <w:pStyle w:val="8"/>
        <w:spacing w:before="151"/>
        <w:ind w:left="660" w:firstLine="118" w:firstLineChars="50"/>
        <w:rPr>
          <w:rFonts w:ascii="Times New Roman" w:hAnsi="Times New Roman" w:cs="Times New Roman"/>
          <w:color w:val="000000" w:themeColor="text1"/>
          <w:spacing w:val="-2"/>
          <w:sz w:val="24"/>
          <w:szCs w:val="24"/>
          <w14:textFill>
            <w14:solidFill>
              <w14:schemeClr w14:val="tx1"/>
            </w14:solidFill>
          </w14:textFill>
        </w:rPr>
        <w:sectPr>
          <w:pgSz w:w="11910" w:h="16840"/>
          <w:pgMar w:top="1540" w:right="1680" w:bottom="1360" w:left="1680" w:header="0" w:footer="1166" w:gutter="0"/>
          <w:cols w:space="720" w:num="1"/>
        </w:sectPr>
      </w:pPr>
    </w:p>
    <w:p>
      <w:pPr>
        <w:pStyle w:val="13"/>
        <w:widowControl/>
        <w:spacing w:line="540" w:lineRule="atLeast"/>
        <w:ind w:firstLine="560"/>
        <w:jc w:val="center"/>
        <w:outlineLvl w:val="0"/>
        <w:rPr>
          <w:rFonts w:ascii="黑体" w:hAnsi="黑体" w:eastAsia="黑体"/>
          <w:color w:val="000000" w:themeColor="text1"/>
          <w:sz w:val="44"/>
          <w:szCs w:val="44"/>
          <w14:textFill>
            <w14:solidFill>
              <w14:schemeClr w14:val="tx1"/>
            </w14:solidFill>
          </w14:textFill>
        </w:rPr>
      </w:pPr>
      <w:r>
        <w:rPr>
          <w:rStyle w:val="17"/>
          <w:rFonts w:hint="eastAsia" w:ascii="黑体" w:hAnsi="黑体" w:eastAsia="黑体" w:cs="微软雅黑"/>
          <w:color w:val="000000" w:themeColor="text1"/>
          <w:sz w:val="44"/>
          <w:szCs w:val="44"/>
          <w:shd w:val="clear" w:color="auto" w:fill="FFFFFF"/>
          <w14:textFill>
            <w14:solidFill>
              <w14:schemeClr w14:val="tx1"/>
            </w14:solidFill>
          </w14:textFill>
        </w:rPr>
        <w:t>诚信承诺</w:t>
      </w:r>
    </w:p>
    <w:p>
      <w:pPr>
        <w:pStyle w:val="13"/>
        <w:widowControl/>
        <w:spacing w:line="48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s="微软雅黑"/>
          <w:color w:val="000000" w:themeColor="text1"/>
          <w:sz w:val="24"/>
          <w:szCs w:val="24"/>
          <w:shd w:val="clear" w:color="auto" w:fill="FFFFFF"/>
          <w14:textFill>
            <w14:solidFill>
              <w14:schemeClr w14:val="tx1"/>
            </w14:solidFill>
          </w14:textFill>
        </w:rPr>
        <w:t>我单位已按照《办法》要求，在</w:t>
      </w:r>
      <w:r>
        <w:rPr>
          <w:rFonts w:hint="eastAsia" w:ascii="宋体" w:hAnsi="宋体" w:cs="微软雅黑"/>
          <w:color w:val="000000" w:themeColor="text1"/>
          <w:sz w:val="24"/>
          <w:szCs w:val="24"/>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苏尼特右旗新蒙新材料有限公司46.5万吨铁合金新能源冶炼、尾渣及余气余热综合利用高质量发展循环经济项目</w:t>
      </w:r>
      <w:r>
        <w:rPr>
          <w:rFonts w:hint="eastAsia" w:ascii="Times New Roman" w:hAnsi="Times New Roman" w:eastAsia="宋体" w:cs="Times New Roman"/>
          <w:color w:val="000000" w:themeColor="text1"/>
          <w:spacing w:val="-4"/>
          <w:sz w:val="24"/>
          <w14:textFill>
            <w14:solidFill>
              <w14:schemeClr w14:val="tx1"/>
            </w14:solidFill>
          </w14:textFill>
        </w:rPr>
        <w:t>环境影响评价报告书</w:t>
      </w:r>
      <w:r>
        <w:rPr>
          <w:rFonts w:hint="eastAsia" w:ascii="宋体" w:hAnsi="宋体" w:cs="微软雅黑"/>
          <w:color w:val="000000" w:themeColor="text1"/>
          <w:sz w:val="24"/>
          <w:szCs w:val="24"/>
          <w:shd w:val="clear" w:color="auto" w:fill="FFFFFF"/>
          <w14:textFill>
            <w14:solidFill>
              <w14:schemeClr w14:val="tx1"/>
            </w14:solidFill>
          </w14:textFill>
        </w:rPr>
        <w:t>》编制阶段开展了公众参与工作，在环境影响报告书中充分采纳了公众提出的与环境影响相关的合理意见，对未采纳的意见按要求进行了说明，并按照要求编制了公众参与说明。</w:t>
      </w:r>
    </w:p>
    <w:p>
      <w:pPr>
        <w:pStyle w:val="13"/>
        <w:widowControl/>
        <w:spacing w:line="480" w:lineRule="auto"/>
        <w:ind w:firstLine="480" w:firstLineChars="200"/>
        <w:jc w:val="both"/>
        <w:rPr>
          <w:rFonts w:hint="eastAsia" w:ascii="宋体" w:hAnsi="宋体" w:cs="微软雅黑"/>
          <w:color w:val="000000" w:themeColor="text1"/>
          <w:sz w:val="24"/>
          <w:szCs w:val="24"/>
          <w:shd w:val="clear" w:color="auto" w:fill="FFFFFF"/>
          <w14:textFill>
            <w14:solidFill>
              <w14:schemeClr w14:val="tx1"/>
            </w14:solidFill>
          </w14:textFill>
        </w:rPr>
      </w:pPr>
      <w:r>
        <w:rPr>
          <w:rFonts w:hint="eastAsia" w:ascii="宋体" w:hAnsi="宋体" w:cs="微软雅黑"/>
          <w:color w:val="000000" w:themeColor="text1"/>
          <w:sz w:val="24"/>
          <w:szCs w:val="24"/>
          <w:shd w:val="clear" w:color="auto" w:fill="FFFFFF"/>
          <w14:textFill>
            <w14:solidFill>
              <w14:schemeClr w14:val="tx1"/>
            </w14:solidFill>
          </w14:textFill>
        </w:rPr>
        <w:t>我单位承诺，本</w:t>
      </w:r>
      <w:bookmarkStart w:id="0" w:name="_GoBack"/>
      <w:bookmarkEnd w:id="0"/>
      <w:r>
        <w:rPr>
          <w:rFonts w:hint="eastAsia" w:ascii="宋体" w:hAnsi="宋体" w:cs="微软雅黑"/>
          <w:color w:val="000000" w:themeColor="text1"/>
          <w:sz w:val="24"/>
          <w:szCs w:val="24"/>
          <w:shd w:val="clear" w:color="auto" w:fill="FFFFFF"/>
          <w14:textFill>
            <w14:solidFill>
              <w14:schemeClr w14:val="tx1"/>
            </w14:solidFill>
          </w14:textFill>
        </w:rPr>
        <w:t>次提交的《</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苏尼特右旗新蒙新材料有限公司46.5万吨铁合金新能源冶炼、尾渣及余气余热综合利用高质量发展循环经济项目</w:t>
      </w:r>
      <w:r>
        <w:rPr>
          <w:rFonts w:hint="eastAsia" w:ascii="宋体" w:hAnsi="宋体" w:cs="微软雅黑"/>
          <w:color w:val="000000" w:themeColor="text1"/>
          <w:sz w:val="24"/>
          <w:szCs w:val="24"/>
          <w:shd w:val="clear" w:color="auto" w:fill="FFFFFF"/>
          <w14:textFill>
            <w14:solidFill>
              <w14:schemeClr w14:val="tx1"/>
            </w14:solidFill>
          </w14:textFill>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w:t>
      </w:r>
      <w:r>
        <w:rPr>
          <w:rFonts w:hint="eastAsia" w:ascii="宋体" w:hAnsi="宋体" w:cs="微软雅黑"/>
          <w:color w:val="000000" w:themeColor="text1"/>
          <w:sz w:val="24"/>
          <w:szCs w:val="24"/>
          <w:shd w:val="clear" w:color="auto" w:fill="FFFFFF"/>
          <w14:textFill>
            <w14:solidFill>
              <w14:schemeClr w14:val="tx1"/>
            </w14:solidFill>
          </w14:textFill>
        </w:rPr>
        <w:t>承担全部责任。</w:t>
      </w:r>
    </w:p>
    <w:p>
      <w:pPr>
        <w:pStyle w:val="13"/>
        <w:widowControl/>
        <w:spacing w:line="480" w:lineRule="auto"/>
        <w:ind w:firstLine="480" w:firstLineChars="200"/>
        <w:jc w:val="both"/>
        <w:rPr>
          <w:rFonts w:hint="eastAsia" w:ascii="宋体" w:hAnsi="宋体" w:cs="微软雅黑"/>
          <w:color w:val="000000" w:themeColor="text1"/>
          <w:sz w:val="24"/>
          <w:szCs w:val="24"/>
          <w:shd w:val="clear" w:color="auto" w:fill="FFFFFF"/>
          <w14:textFill>
            <w14:solidFill>
              <w14:schemeClr w14:val="tx1"/>
            </w14:solidFill>
          </w14:textFill>
        </w:rPr>
      </w:pPr>
    </w:p>
    <w:p>
      <w:pPr>
        <w:pStyle w:val="13"/>
        <w:widowControl/>
        <w:spacing w:line="480" w:lineRule="auto"/>
        <w:ind w:firstLine="480" w:firstLineChars="200"/>
        <w:jc w:val="both"/>
        <w:rPr>
          <w:rFonts w:ascii="宋体" w:hAnsi="宋体"/>
          <w:color w:val="000000" w:themeColor="text1"/>
          <w:sz w:val="24"/>
          <w:szCs w:val="24"/>
          <w14:textFill>
            <w14:solidFill>
              <w14:schemeClr w14:val="tx1"/>
            </w14:solidFill>
          </w14:textFill>
        </w:rPr>
      </w:pPr>
    </w:p>
    <w:p>
      <w:pPr>
        <w:pStyle w:val="13"/>
        <w:widowControl/>
        <w:spacing w:line="480" w:lineRule="auto"/>
        <w:jc w:val="right"/>
        <w:rPr>
          <w:rFonts w:ascii="宋体" w:hAnsi="宋体"/>
          <w:color w:val="000000" w:themeColor="text1"/>
          <w:sz w:val="24"/>
          <w:szCs w:val="24"/>
          <w14:textFill>
            <w14:solidFill>
              <w14:schemeClr w14:val="tx1"/>
            </w14:solidFill>
          </w14:textFill>
        </w:rPr>
      </w:pPr>
      <w:r>
        <w:rPr>
          <w:rFonts w:hint="eastAsia" w:ascii="宋体" w:hAnsi="宋体" w:cs="微软雅黑"/>
          <w:color w:val="000000" w:themeColor="text1"/>
          <w:sz w:val="24"/>
          <w:szCs w:val="24"/>
          <w:shd w:val="clear" w:color="auto" w:fill="FFFFFF"/>
          <w14:textFill>
            <w14:solidFill>
              <w14:schemeClr w14:val="tx1"/>
            </w14:solidFill>
          </w14:textFill>
        </w:rPr>
        <w:t>承诺单位：</w:t>
      </w:r>
      <w:r>
        <w:rPr>
          <w:rFonts w:hint="eastAsia" w:ascii="Times New Roman" w:hAnsi="Times New Roman" w:eastAsia="宋体" w:cs="Times New Roman"/>
          <w:color w:val="000000" w:themeColor="text1"/>
          <w:sz w:val="24"/>
          <w:highlight w:val="none"/>
          <w14:textFill>
            <w14:solidFill>
              <w14:schemeClr w14:val="tx1"/>
            </w14:solidFill>
          </w14:textFill>
        </w:rPr>
        <w:t>苏尼特右旗新蒙新材料有限公司</w:t>
      </w:r>
    </w:p>
    <w:p>
      <w:pPr>
        <w:adjustRightInd w:val="0"/>
        <w:snapToGrid w:val="0"/>
        <w:jc w:val="right"/>
        <w:rPr>
          <w:rStyle w:val="19"/>
          <w:rFonts w:ascii="华文中宋" w:hAnsi="华文中宋" w:eastAsia="华文中宋"/>
          <w:bCs/>
          <w:color w:val="000000" w:themeColor="text1"/>
          <w:sz w:val="30"/>
          <w:szCs w:val="30"/>
          <w14:textFill>
            <w14:solidFill>
              <w14:schemeClr w14:val="tx1"/>
            </w14:solidFill>
          </w14:textFill>
        </w:rPr>
      </w:pPr>
      <w:r>
        <w:rPr>
          <w:rFonts w:hint="eastAsia" w:ascii="宋体" w:hAnsi="宋体" w:cs="微软雅黑"/>
          <w:color w:val="000000" w:themeColor="text1"/>
          <w:sz w:val="24"/>
          <w:szCs w:val="24"/>
          <w:shd w:val="clear" w:color="auto" w:fill="FFFFFF"/>
          <w14:textFill>
            <w14:solidFill>
              <w14:schemeClr w14:val="tx1"/>
            </w14:solidFill>
          </w14:textFill>
        </w:rPr>
        <w:t>承诺时间：</w:t>
      </w:r>
      <w:r>
        <w:rPr>
          <w:rFonts w:ascii="Times New Roman" w:hAnsi="Times New Roman"/>
          <w:color w:val="000000" w:themeColor="text1"/>
          <w:sz w:val="24"/>
          <w:szCs w:val="24"/>
          <w:shd w:val="clear" w:color="auto" w:fill="FFFFFF"/>
          <w14:textFill>
            <w14:solidFill>
              <w14:schemeClr w14:val="tx1"/>
            </w14:solidFill>
          </w14:textFill>
        </w:rPr>
        <w:t>20</w:t>
      </w:r>
      <w:r>
        <w:rPr>
          <w:rFonts w:hint="eastAsia" w:ascii="Times New Roman" w:hAnsi="Times New Roman"/>
          <w:color w:val="000000" w:themeColor="text1"/>
          <w:sz w:val="24"/>
          <w:szCs w:val="24"/>
          <w:shd w:val="clear" w:color="auto" w:fill="FFFFFF"/>
          <w:lang w:val="en-US" w:eastAsia="zh-CN"/>
          <w14:textFill>
            <w14:solidFill>
              <w14:schemeClr w14:val="tx1"/>
            </w14:solidFill>
          </w14:textFill>
        </w:rPr>
        <w:t>24</w:t>
      </w:r>
      <w:r>
        <w:rPr>
          <w:rFonts w:ascii="Times New Roman" w:hAnsi="宋体"/>
          <w:color w:val="000000" w:themeColor="text1"/>
          <w:sz w:val="24"/>
          <w:szCs w:val="24"/>
          <w:shd w:val="clear" w:color="auto" w:fill="FFFFFF"/>
          <w14:textFill>
            <w14:solidFill>
              <w14:schemeClr w14:val="tx1"/>
            </w14:solidFill>
          </w14:textFill>
        </w:rPr>
        <w:t>年</w:t>
      </w:r>
      <w:r>
        <w:rPr>
          <w:rFonts w:hint="eastAsia" w:ascii="Times New Roman" w:hAnsi="Times New Roman"/>
          <w:color w:val="000000" w:themeColor="text1"/>
          <w:sz w:val="24"/>
          <w:szCs w:val="24"/>
          <w:shd w:val="clear" w:color="auto" w:fill="FFFFFF"/>
          <w:lang w:val="en-US" w:eastAsia="zh-CN"/>
          <w14:textFill>
            <w14:solidFill>
              <w14:schemeClr w14:val="tx1"/>
            </w14:solidFill>
          </w14:textFill>
        </w:rPr>
        <w:t>3</w:t>
      </w:r>
      <w:r>
        <w:rPr>
          <w:rFonts w:ascii="Times New Roman" w:hAnsi="宋体"/>
          <w:color w:val="000000" w:themeColor="text1"/>
          <w:sz w:val="24"/>
          <w:szCs w:val="24"/>
          <w:shd w:val="clear" w:color="auto" w:fill="FFFFFF"/>
          <w14:textFill>
            <w14:solidFill>
              <w14:schemeClr w14:val="tx1"/>
            </w14:solidFill>
          </w14:textFill>
        </w:rPr>
        <w:t>月</w:t>
      </w:r>
      <w:r>
        <w:rPr>
          <w:rFonts w:hint="eastAsia" w:ascii="Times New Roman" w:hAnsi="Times New Roman"/>
          <w:color w:val="000000" w:themeColor="text1"/>
          <w:sz w:val="24"/>
          <w:szCs w:val="24"/>
          <w:shd w:val="clear" w:color="auto" w:fill="FFFFFF"/>
          <w:lang w:val="en-US" w:eastAsia="zh-CN"/>
          <w14:textFill>
            <w14:solidFill>
              <w14:schemeClr w14:val="tx1"/>
            </w14:solidFill>
          </w14:textFill>
        </w:rPr>
        <w:t>29</w:t>
      </w:r>
      <w:r>
        <w:rPr>
          <w:rFonts w:ascii="Times New Roman" w:hAnsi="宋体"/>
          <w:color w:val="000000" w:themeColor="text1"/>
          <w:sz w:val="24"/>
          <w:szCs w:val="24"/>
          <w:shd w:val="clear" w:color="auto" w:fill="FFFFFF"/>
          <w14:textFill>
            <w14:solidFill>
              <w14:schemeClr w14:val="tx1"/>
            </w14:solidFill>
          </w14:textFill>
        </w:rPr>
        <w:t>日</w:t>
      </w:r>
    </w:p>
    <w:p>
      <w:pPr>
        <w:rPr>
          <w:color w:val="000000" w:themeColor="text1"/>
          <w14:textFill>
            <w14:solidFill>
              <w14:schemeClr w14:val="tx1"/>
            </w14:solidFill>
          </w14:textFill>
        </w:rPr>
      </w:pPr>
    </w:p>
    <w:p>
      <w:pPr>
        <w:adjustRightInd w:val="0"/>
        <w:snapToGrid w:val="0"/>
        <w:jc w:val="right"/>
        <w:rPr>
          <w:rStyle w:val="19"/>
          <w:rFonts w:ascii="华文中宋" w:hAnsi="华文中宋" w:eastAsia="华文中宋"/>
          <w:bCs/>
          <w:color w:val="000000" w:themeColor="text1"/>
          <w:sz w:val="30"/>
          <w:szCs w:val="30"/>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60288" behindDoc="1" locked="0" layoutInCell="1" allowOverlap="1">
              <wp:simplePos x="0" y="0"/>
              <wp:positionH relativeFrom="page">
                <wp:posOffset>3725545</wp:posOffset>
              </wp:positionH>
              <wp:positionV relativeFrom="page">
                <wp:posOffset>9799320</wp:posOffset>
              </wp:positionV>
              <wp:extent cx="107950" cy="1397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w="9525">
                        <a:noFill/>
                      </a:ln>
                      <a:effectLst/>
                    </wps:spPr>
                    <wps:txbx>
                      <w:txbxContent>
                        <w:p>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7</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3.35pt;margin-top:771.6pt;height:11pt;width:8.5pt;mso-position-horizontal-relative:page;mso-position-vertical-relative:page;z-index:-251656192;mso-width-relative:page;mso-height-relative:page;" filled="f" stroked="f" coordsize="21600,21600" o:gfxdata="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YdiLTaAAAADQEAAA8AAAAAAAAAAQAgAAAAIgAAAGRycy9k&#10;b3ducmV2LnhtbFBLAQIUABQAAAAIAIdO4kARNEtHxwEAAIgDAAAOAAAAAAAAAAEAIAAAACkBAABk&#10;cnMvZTJvRG9jLnhtbFBLBQYAAAAABgAGAFkBAABiBQAAAAA=&#10;">
              <v:fill on="f" focussize="0,0"/>
              <v:stroke on="f"/>
              <v:imagedata o:title=""/>
              <o:lock v:ext="edit" aspectratio="f"/>
              <v:textbox inset="0mm,0mm,0mm,0mm">
                <w:txbxContent>
                  <w:p>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60288" behindDoc="1" locked="0" layoutInCell="1" allowOverlap="1">
              <wp:simplePos x="0" y="0"/>
              <wp:positionH relativeFrom="page">
                <wp:posOffset>3698240</wp:posOffset>
              </wp:positionH>
              <wp:positionV relativeFrom="page">
                <wp:posOffset>9799320</wp:posOffset>
              </wp:positionV>
              <wp:extent cx="167005" cy="1397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w="9525">
                        <a:noFill/>
                      </a:ln>
                      <a:effectLst/>
                    </wps:spPr>
                    <wps:txbx>
                      <w:txbxContent>
                        <w:p>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11</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2pt;margin-top:771.6pt;height:11pt;width:13.15pt;mso-position-horizontal-relative:page;mso-position-vertical-relative:page;z-index:-251656192;mso-width-relative:page;mso-height-relative:page;" filled="f" stroked="f" coordsize="21600,21600" o:gfxdata="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KV+3tsAAAANAQAADwAAAAAAAAABACAAAAAiAAAAZHJzL2Rv&#10;d25yZXYueG1sUEsBAhQAFAAAAAgAh07iQDWSN7jFAQAAiAMAAA4AAAAAAAAAAQAgAAAAKgEAAGRy&#10;cy9lMm9Eb2MueG1sUEsFBgAAAAAGAAYAWQEAAGEFAAAAAA==&#10;">
              <v:fill on="f" focussize="0,0"/>
              <v:stroke on="f"/>
              <v:imagedata o:title=""/>
              <o:lock v:ext="edit" aspectratio="f"/>
              <v:textbox inset="0mm,0mm,0mm,0mm">
                <w:txbxContent>
                  <w:p>
                    <w:pPr>
                      <w:spacing w:line="204" w:lineRule="exact"/>
                      <w:ind w:left="40"/>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rPr>
                        <w:rFonts w:ascii="Times New Roman"/>
                        <w:sz w:val="18"/>
                      </w:rPr>
                      <w:t>11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2OTcyMDE2ZDY1MWQzZjBmMzhmNzEwMWU1YjVjNGEifQ=="/>
  </w:docVars>
  <w:rsids>
    <w:rsidRoot w:val="7C872373"/>
    <w:rsid w:val="0000133B"/>
    <w:rsid w:val="00074B7E"/>
    <w:rsid w:val="00094C4A"/>
    <w:rsid w:val="000D530D"/>
    <w:rsid w:val="000E4930"/>
    <w:rsid w:val="000E6654"/>
    <w:rsid w:val="00103FF9"/>
    <w:rsid w:val="00185AAF"/>
    <w:rsid w:val="001B71AA"/>
    <w:rsid w:val="00236EEB"/>
    <w:rsid w:val="00264F7F"/>
    <w:rsid w:val="002B1B61"/>
    <w:rsid w:val="002E1ADB"/>
    <w:rsid w:val="002F12FB"/>
    <w:rsid w:val="00303815"/>
    <w:rsid w:val="00303921"/>
    <w:rsid w:val="00351B13"/>
    <w:rsid w:val="00367311"/>
    <w:rsid w:val="0038221B"/>
    <w:rsid w:val="003A2BB5"/>
    <w:rsid w:val="003B30AE"/>
    <w:rsid w:val="003E70CE"/>
    <w:rsid w:val="003F2E21"/>
    <w:rsid w:val="00416E90"/>
    <w:rsid w:val="0044497E"/>
    <w:rsid w:val="0046067A"/>
    <w:rsid w:val="00484015"/>
    <w:rsid w:val="00485899"/>
    <w:rsid w:val="00497398"/>
    <w:rsid w:val="004A3F43"/>
    <w:rsid w:val="00557847"/>
    <w:rsid w:val="005C02EF"/>
    <w:rsid w:val="006464A9"/>
    <w:rsid w:val="00697F0B"/>
    <w:rsid w:val="007061F3"/>
    <w:rsid w:val="007105EE"/>
    <w:rsid w:val="00731382"/>
    <w:rsid w:val="007535D8"/>
    <w:rsid w:val="00786775"/>
    <w:rsid w:val="007C638F"/>
    <w:rsid w:val="007E060B"/>
    <w:rsid w:val="0080287D"/>
    <w:rsid w:val="00824A26"/>
    <w:rsid w:val="00857A36"/>
    <w:rsid w:val="008D4623"/>
    <w:rsid w:val="009804D6"/>
    <w:rsid w:val="00A33332"/>
    <w:rsid w:val="00A62DF0"/>
    <w:rsid w:val="00A936BB"/>
    <w:rsid w:val="00AD6AB1"/>
    <w:rsid w:val="00B22856"/>
    <w:rsid w:val="00BD1676"/>
    <w:rsid w:val="00BF4613"/>
    <w:rsid w:val="00C23026"/>
    <w:rsid w:val="00CC3B8D"/>
    <w:rsid w:val="00CC51E7"/>
    <w:rsid w:val="00CF1982"/>
    <w:rsid w:val="00D21A92"/>
    <w:rsid w:val="00D2289C"/>
    <w:rsid w:val="00D32D27"/>
    <w:rsid w:val="00D91DF0"/>
    <w:rsid w:val="00DE7A46"/>
    <w:rsid w:val="00E216CA"/>
    <w:rsid w:val="00E22DB3"/>
    <w:rsid w:val="00E55D32"/>
    <w:rsid w:val="00E97E29"/>
    <w:rsid w:val="00EA5693"/>
    <w:rsid w:val="00EB2613"/>
    <w:rsid w:val="00EF1B6B"/>
    <w:rsid w:val="00F330D9"/>
    <w:rsid w:val="00F56A47"/>
    <w:rsid w:val="00F704E1"/>
    <w:rsid w:val="00F725A4"/>
    <w:rsid w:val="00F739BA"/>
    <w:rsid w:val="00F82AF5"/>
    <w:rsid w:val="00FF5877"/>
    <w:rsid w:val="01311798"/>
    <w:rsid w:val="02042C24"/>
    <w:rsid w:val="02F87206"/>
    <w:rsid w:val="03BE67CA"/>
    <w:rsid w:val="07720961"/>
    <w:rsid w:val="0FAC764C"/>
    <w:rsid w:val="0FD258A3"/>
    <w:rsid w:val="10B66D35"/>
    <w:rsid w:val="10DF641D"/>
    <w:rsid w:val="136F7854"/>
    <w:rsid w:val="14624337"/>
    <w:rsid w:val="167D0A79"/>
    <w:rsid w:val="18A14580"/>
    <w:rsid w:val="26BD5D92"/>
    <w:rsid w:val="271824ED"/>
    <w:rsid w:val="2AF43C32"/>
    <w:rsid w:val="2B205438"/>
    <w:rsid w:val="2BE66BEF"/>
    <w:rsid w:val="32FC7761"/>
    <w:rsid w:val="348932A2"/>
    <w:rsid w:val="34A67063"/>
    <w:rsid w:val="35FF738F"/>
    <w:rsid w:val="3B877BD8"/>
    <w:rsid w:val="3E2F48D7"/>
    <w:rsid w:val="3E782DF7"/>
    <w:rsid w:val="3F5952CA"/>
    <w:rsid w:val="43DC1A5C"/>
    <w:rsid w:val="518E1AFD"/>
    <w:rsid w:val="52630BD8"/>
    <w:rsid w:val="53AA7400"/>
    <w:rsid w:val="587A5CB0"/>
    <w:rsid w:val="5980413C"/>
    <w:rsid w:val="5A850125"/>
    <w:rsid w:val="5B271387"/>
    <w:rsid w:val="60526490"/>
    <w:rsid w:val="65BF166F"/>
    <w:rsid w:val="68C87246"/>
    <w:rsid w:val="6A5546B1"/>
    <w:rsid w:val="6C063373"/>
    <w:rsid w:val="6E7D33E5"/>
    <w:rsid w:val="70197E83"/>
    <w:rsid w:val="7204269D"/>
    <w:rsid w:val="7C872373"/>
    <w:rsid w:val="7CE24050"/>
    <w:rsid w:val="7FF06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1"/>
    <w:pPr>
      <w:spacing w:beforeLines="50" w:afterLines="50" w:line="360" w:lineRule="auto"/>
      <w:outlineLvl w:val="0"/>
    </w:pPr>
    <w:rPr>
      <w:rFonts w:ascii="微软雅黑" w:hAnsi="微软雅黑" w:eastAsia="微软雅黑"/>
      <w:b/>
      <w:bCs/>
      <w:sz w:val="36"/>
      <w:szCs w:val="30"/>
    </w:rPr>
  </w:style>
  <w:style w:type="paragraph" w:styleId="5">
    <w:name w:val="heading 2"/>
    <w:basedOn w:val="1"/>
    <w:next w:val="1"/>
    <w:qFormat/>
    <w:uiPriority w:val="1"/>
    <w:pPr>
      <w:ind w:left="679"/>
      <w:outlineLvl w:val="1"/>
    </w:pPr>
    <w:rPr>
      <w:rFonts w:ascii="Times New Roman" w:hAnsi="Times New Roman" w:eastAsia="Times New Roman"/>
      <w:b/>
      <w:bCs/>
      <w:sz w:val="28"/>
      <w:szCs w:val="28"/>
    </w:rPr>
  </w:style>
  <w:style w:type="paragraph" w:styleId="6">
    <w:name w:val="heading 3"/>
    <w:basedOn w:val="1"/>
    <w:next w:val="1"/>
    <w:qFormat/>
    <w:uiPriority w:val="1"/>
    <w:pPr>
      <w:ind w:left="84"/>
      <w:outlineLvl w:val="2"/>
    </w:pPr>
    <w:rPr>
      <w:rFonts w:ascii="微软雅黑" w:hAnsi="微软雅黑" w:eastAsia="微软雅黑"/>
      <w:b/>
      <w:bCs/>
      <w:sz w:val="27"/>
      <w:szCs w:val="27"/>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widowControl w:val="0"/>
      <w:spacing w:afterLines="0"/>
      <w:ind w:left="420" w:firstLine="420" w:firstLineChars="200"/>
      <w:jc w:val="both"/>
    </w:pPr>
    <w:rPr>
      <w:rFonts w:ascii="Times New Roman" w:hAnsi="Times New Roman" w:cs="Times New Roman"/>
      <w:sz w:val="20"/>
      <w:lang w:bidi="ar-SA"/>
    </w:rPr>
  </w:style>
  <w:style w:type="paragraph" w:styleId="3">
    <w:name w:val="Body Text Indent"/>
    <w:basedOn w:val="1"/>
    <w:next w:val="1"/>
    <w:qFormat/>
    <w:uiPriority w:val="0"/>
    <w:pPr>
      <w:spacing w:afterLines="100"/>
      <w:ind w:left="200" w:leftChars="200"/>
    </w:pPr>
    <w:rPr>
      <w:rFonts w:ascii="Calibri" w:hAnsi="Calibri"/>
      <w:szCs w:val="20"/>
      <w:lang w:eastAsia="en-US" w:bidi="en-US"/>
    </w:rPr>
  </w:style>
  <w:style w:type="paragraph" w:styleId="7">
    <w:name w:val="annotation text"/>
    <w:basedOn w:val="1"/>
    <w:uiPriority w:val="0"/>
    <w:pPr>
      <w:jc w:val="left"/>
    </w:pPr>
  </w:style>
  <w:style w:type="paragraph" w:styleId="8">
    <w:name w:val="Body Text"/>
    <w:basedOn w:val="1"/>
    <w:qFormat/>
    <w:uiPriority w:val="1"/>
    <w:pPr>
      <w:spacing w:before="227"/>
      <w:ind w:left="120"/>
    </w:pPr>
    <w:rPr>
      <w:rFonts w:ascii="微软雅黑" w:hAnsi="微软雅黑" w:eastAsia="微软雅黑"/>
      <w:sz w:val="27"/>
      <w:szCs w:val="27"/>
    </w:rPr>
  </w:style>
  <w:style w:type="paragraph" w:styleId="9">
    <w:name w:val="Date"/>
    <w:basedOn w:val="1"/>
    <w:next w:val="1"/>
    <w:link w:val="24"/>
    <w:qFormat/>
    <w:uiPriority w:val="0"/>
    <w:pPr>
      <w:ind w:left="100" w:leftChars="2500"/>
    </w:pPr>
  </w:style>
  <w:style w:type="paragraph" w:styleId="10">
    <w:name w:val="Balloon Text"/>
    <w:basedOn w:val="1"/>
    <w:link w:val="20"/>
    <w:qFormat/>
    <w:uiPriority w:val="0"/>
    <w:rPr>
      <w:sz w:val="18"/>
      <w:szCs w:val="18"/>
    </w:rPr>
  </w:style>
  <w:style w:type="paragraph" w:styleId="11">
    <w:name w:val="footer"/>
    <w:basedOn w:val="1"/>
    <w:link w:val="22"/>
    <w:qFormat/>
    <w:uiPriority w:val="0"/>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jc w:val="left"/>
    </w:pPr>
    <w:rPr>
      <w:kern w:val="0"/>
      <w:szCs w:val="21"/>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rFonts w:cs="Times New Roman"/>
      <w:b/>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ca-0"/>
    <w:qFormat/>
    <w:uiPriority w:val="0"/>
  </w:style>
  <w:style w:type="character" w:customStyle="1" w:styleId="20">
    <w:name w:val="批注框文本 Char"/>
    <w:basedOn w:val="16"/>
    <w:link w:val="10"/>
    <w:qFormat/>
    <w:uiPriority w:val="0"/>
    <w:rPr>
      <w:rFonts w:asciiTheme="minorHAnsi" w:hAnsiTheme="minorHAnsi" w:eastAsiaTheme="minorEastAsia" w:cstheme="minorBidi"/>
      <w:kern w:val="2"/>
      <w:sz w:val="18"/>
      <w:szCs w:val="18"/>
    </w:rPr>
  </w:style>
  <w:style w:type="character" w:customStyle="1" w:styleId="21">
    <w:name w:val="页眉 Char"/>
    <w:basedOn w:val="16"/>
    <w:link w:val="12"/>
    <w:qFormat/>
    <w:uiPriority w:val="0"/>
    <w:rPr>
      <w:rFonts w:asciiTheme="minorHAnsi" w:hAnsiTheme="minorHAnsi" w:eastAsiaTheme="minorEastAsia" w:cstheme="minorBidi"/>
      <w:kern w:val="2"/>
      <w:sz w:val="18"/>
      <w:szCs w:val="18"/>
    </w:rPr>
  </w:style>
  <w:style w:type="character" w:customStyle="1" w:styleId="22">
    <w:name w:val="页脚 Char"/>
    <w:basedOn w:val="16"/>
    <w:link w:val="11"/>
    <w:qFormat/>
    <w:uiPriority w:val="0"/>
    <w:rPr>
      <w:rFonts w:asciiTheme="minorHAnsi" w:hAnsiTheme="minorHAnsi" w:eastAsiaTheme="minorEastAsia" w:cstheme="minorBidi"/>
      <w:kern w:val="2"/>
      <w:sz w:val="18"/>
      <w:szCs w:val="18"/>
    </w:rPr>
  </w:style>
  <w:style w:type="paragraph" w:styleId="23">
    <w:name w:val="List Paragraph"/>
    <w:basedOn w:val="1"/>
    <w:unhideWhenUsed/>
    <w:qFormat/>
    <w:uiPriority w:val="99"/>
    <w:pPr>
      <w:ind w:firstLine="420" w:firstLineChars="200"/>
    </w:pPr>
  </w:style>
  <w:style w:type="character" w:customStyle="1" w:styleId="24">
    <w:name w:val="日期 Char"/>
    <w:basedOn w:val="16"/>
    <w:link w:val="9"/>
    <w:qFormat/>
    <w:uiPriority w:val="0"/>
    <w:rPr>
      <w:rFonts w:asciiTheme="minorHAnsi" w:hAnsiTheme="minorHAnsi" w:eastAsiaTheme="minorEastAsia" w:cstheme="minorBidi"/>
      <w:kern w:val="2"/>
      <w:sz w:val="21"/>
      <w:szCs w:val="24"/>
    </w:rPr>
  </w:style>
  <w:style w:type="paragraph" w:customStyle="1" w:styleId="25">
    <w:name w:val="评价样式1"/>
    <w:basedOn w:val="1"/>
    <w:next w:val="8"/>
    <w:qFormat/>
    <w:uiPriority w:val="0"/>
    <w:pPr>
      <w:spacing w:line="460" w:lineRule="atLeast"/>
    </w:pPr>
    <w:rPr>
      <w:rFonts w:ascii="Times" w:hAnsi="Times"/>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893987-DC59-4F22-A3D1-E1200CE4F162}">
  <ds:schemaRefs/>
</ds:datastoreItem>
</file>

<file path=docProps/app.xml><?xml version="1.0" encoding="utf-8"?>
<Properties xmlns="http://schemas.openxmlformats.org/officeDocument/2006/extended-properties" xmlns:vt="http://schemas.openxmlformats.org/officeDocument/2006/docPropsVTypes">
  <Template>Normal</Template>
  <Pages>13</Pages>
  <Words>2693</Words>
  <Characters>2985</Characters>
  <Lines>27</Lines>
  <Paragraphs>7</Paragraphs>
  <TotalTime>1</TotalTime>
  <ScaleCrop>false</ScaleCrop>
  <LinksUpToDate>false</LinksUpToDate>
  <CharactersWithSpaces>3009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2019-09-11T06:14:00Z</dcterms:created>
  <dc:creator>admin</dc:creator>
  <cp:lastModifiedBy>123</cp:lastModifiedBy>
  <cp:lastPrinted>2019-09-16T06:18:00Z</cp:lastPrinted>
  <dcterms:modified xsi:type="dcterms:W3CDTF">2024-03-29T09:28:21Z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5B45CEBFD125465BA7428153D89CC897</vt:lpwstr>
  </property>
</Properties>
</file>