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184C">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bookmarkStart w:id="0" w:name="_Hlk124747957"/>
    </w:p>
    <w:p w14:paraId="663B3EE5">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216A052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4A5D5B4A">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F3FBB73">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1CDACB60">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680FD9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14:paraId="3FF8884B">
      <w:pPr>
        <w:keepNext w:val="0"/>
        <w:keepLines w:val="0"/>
        <w:pageBreakBefore w:val="0"/>
        <w:kinsoku/>
        <w:wordWrap/>
        <w:overflowPunct/>
        <w:topLinePunct w:val="0"/>
        <w:autoSpaceDE w:val="0"/>
        <w:autoSpaceDN w:val="0"/>
        <w:bidi w:val="0"/>
        <w:adjustRightInd w:val="0"/>
        <w:snapToGrid w:val="0"/>
        <w:spacing w:line="640" w:lineRule="exact"/>
        <w:jc w:val="center"/>
        <w:rPr>
          <w:rFonts w:ascii="仿宋_GB2312" w:hAnsi="Times New Roman" w:eastAsia="仿宋_GB2312" w:cs="Arial"/>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snapToGrid/>
          <w:color w:val="auto"/>
          <w:kern w:val="2"/>
          <w:sz w:val="32"/>
          <w:szCs w:val="32"/>
          <w:highlight w:val="none"/>
          <w:lang w:bidi="en-US"/>
        </w:rPr>
        <w:t>锡署</w:t>
      </w:r>
      <w:r>
        <w:rPr>
          <w:rFonts w:hint="eastAsia" w:ascii="仿宋_GB2312" w:hAnsi="Times New Roman" w:eastAsia="仿宋_GB2312" w:cs="Arial"/>
          <w:color w:val="000000" w:themeColor="text1"/>
          <w:sz w:val="32"/>
          <w:szCs w:val="32"/>
          <w:lang w:bidi="en-US"/>
          <w14:textFill>
            <w14:solidFill>
              <w14:schemeClr w14:val="tx1"/>
            </w14:solidFill>
          </w14:textFill>
        </w:rPr>
        <w:t>环审书〔202</w:t>
      </w:r>
      <w:r>
        <w:rPr>
          <w:rFonts w:hint="eastAsia" w:ascii="仿宋_GB2312" w:hAnsi="Times New Roman" w:eastAsia="仿宋_GB2312" w:cs="Arial"/>
          <w:color w:val="auto"/>
          <w:sz w:val="32"/>
          <w:szCs w:val="32"/>
          <w:highlight w:val="none"/>
          <w:lang w:val="en-US" w:eastAsia="zh-CN" w:bidi="en-US"/>
        </w:rPr>
        <w:t>4</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46</w:t>
      </w:r>
      <w:r>
        <w:rPr>
          <w:rFonts w:hint="eastAsia" w:ascii="仿宋_GB2312" w:hAnsi="Times New Roman" w:eastAsia="仿宋_GB2312" w:cs="Arial"/>
          <w:color w:val="auto"/>
          <w:sz w:val="32"/>
          <w:szCs w:val="32"/>
          <w:highlight w:val="none"/>
          <w:lang w:bidi="en-US"/>
        </w:rPr>
        <w:t>号</w:t>
      </w:r>
    </w:p>
    <w:p w14:paraId="07E3C7DE">
      <w:pPr>
        <w:keepNext w:val="0"/>
        <w:keepLines w:val="0"/>
        <w:pageBreakBefore w:val="0"/>
        <w:kinsoku/>
        <w:wordWrap/>
        <w:overflowPunct/>
        <w:topLinePunct w:val="0"/>
        <w:bidi w:val="0"/>
        <w:adjustRightInd w:val="0"/>
        <w:snapToGrid w:val="0"/>
        <w:spacing w:line="640" w:lineRule="exact"/>
        <w:jc w:val="center"/>
        <w:rPr>
          <w:b/>
          <w:bCs/>
          <w:color w:val="000000" w:themeColor="text1"/>
          <w:sz w:val="32"/>
          <w:szCs w:val="32"/>
          <w:highlight w:val="none"/>
          <w14:textFill>
            <w14:solidFill>
              <w14:schemeClr w14:val="tx1"/>
            </w14:solidFill>
          </w14:textFill>
        </w:rPr>
      </w:pPr>
    </w:p>
    <w:p w14:paraId="0DE3D314">
      <w:pPr>
        <w:keepNext w:val="0"/>
        <w:keepLines w:val="0"/>
        <w:pageBreakBefore w:val="0"/>
        <w:widowControl/>
        <w:kinsoku/>
        <w:wordWrap/>
        <w:overflowPunct/>
        <w:topLinePunct w:val="0"/>
        <w:bidi w:val="0"/>
        <w:spacing w:line="640" w:lineRule="exact"/>
        <w:jc w:val="center"/>
        <w:textAlignment w:val="baseline"/>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锡林郭勒盟生态环境</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局</w:t>
      </w:r>
    </w:p>
    <w:bookmarkEnd w:id="0"/>
    <w:p w14:paraId="55194A46">
      <w:pPr>
        <w:keepNext w:val="0"/>
        <w:keepLines w:val="0"/>
        <w:pageBreakBefore w:val="0"/>
        <w:kinsoku/>
        <w:wordWrap/>
        <w:overflowPunct/>
        <w:topLinePunct w:val="0"/>
        <w:autoSpaceDE w:val="0"/>
        <w:autoSpaceDN w:val="0"/>
        <w:bidi w:val="0"/>
        <w:adjustRightInd w:val="0"/>
        <w:snapToGrid w:val="0"/>
        <w:spacing w:line="64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内蒙古保硕新材料有限公司技改项目</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环境影响报告书的批复</w:t>
      </w:r>
    </w:p>
    <w:p w14:paraId="10DC22DF">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themeColor="text1"/>
          <w:sz w:val="32"/>
          <w:szCs w:val="32"/>
          <w:lang w:bidi="en-US"/>
          <w14:textFill>
            <w14:solidFill>
              <w14:schemeClr w14:val="tx1"/>
            </w14:solidFill>
          </w14:textFill>
        </w:rPr>
      </w:pPr>
    </w:p>
    <w:p w14:paraId="47D1B012">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color w:val="000000" w:themeColor="text1"/>
          <w:sz w:val="32"/>
          <w:szCs w:val="32"/>
          <w:lang w:bidi="en-US"/>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内蒙古保硕新材料有限公司</w:t>
      </w:r>
      <w:r>
        <w:rPr>
          <w:rFonts w:hint="eastAsia" w:ascii="仿宋_GB2312" w:hAnsi="仿宋_GB2312" w:eastAsia="仿宋_GB2312" w:cs="仿宋_GB2312"/>
          <w:color w:val="000000" w:themeColor="text1"/>
          <w:sz w:val="32"/>
          <w:szCs w:val="32"/>
          <w:lang w:bidi="en-US"/>
          <w14:textFill>
            <w14:solidFill>
              <w14:schemeClr w14:val="tx1"/>
            </w14:solidFill>
          </w14:textFill>
        </w:rPr>
        <w:t>：</w:t>
      </w:r>
    </w:p>
    <w:p w14:paraId="2DE2579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bidi="en-US"/>
          <w14:textFill>
            <w14:solidFill>
              <w14:schemeClr w14:val="tx1"/>
            </w14:solidFill>
          </w14:textFill>
        </w:rPr>
      </w:pPr>
      <w:r>
        <w:rPr>
          <w:rFonts w:hint="eastAsia" w:ascii="仿宋_GB2312" w:hAnsi="仿宋_GB2312" w:eastAsia="仿宋_GB2312" w:cs="仿宋_GB2312"/>
          <w:color w:val="000000" w:themeColor="text1"/>
          <w:sz w:val="32"/>
          <w:szCs w:val="32"/>
          <w:lang w:bidi="en-US"/>
          <w14:textFill>
            <w14:solidFill>
              <w14:schemeClr w14:val="tx1"/>
            </w14:solidFill>
          </w14:textFill>
        </w:rPr>
        <w:t>你单位报送的《</w:t>
      </w:r>
      <w:r>
        <w:rPr>
          <w:rFonts w:hint="eastAsia" w:ascii="仿宋_GB2312" w:hAnsi="仿宋_GB2312" w:eastAsia="仿宋_GB2312" w:cs="仿宋_GB2312"/>
          <w:color w:val="auto"/>
          <w:sz w:val="32"/>
          <w:szCs w:val="32"/>
          <w:highlight w:val="none"/>
          <w:lang w:val="en-US" w:eastAsia="zh-CN"/>
        </w:rPr>
        <w:t>内蒙古保硕新材料有限公司技改项目</w:t>
      </w:r>
      <w:r>
        <w:rPr>
          <w:rFonts w:hint="eastAsia" w:ascii="仿宋_GB2312" w:hAnsi="仿宋_GB2312" w:eastAsia="仿宋_GB2312" w:cs="仿宋_GB2312"/>
          <w:color w:val="000000" w:themeColor="text1"/>
          <w:sz w:val="32"/>
          <w:szCs w:val="32"/>
          <w:lang w:bidi="en-US"/>
          <w14:textFill>
            <w14:solidFill>
              <w14:schemeClr w14:val="tx1"/>
            </w14:solidFill>
          </w14:textFill>
        </w:rPr>
        <w:t>环境影响报告书》（</w:t>
      </w:r>
      <w:r>
        <w:rPr>
          <w:rFonts w:hint="eastAsia" w:ascii="仿宋_GB2312" w:hAnsi="仿宋_GB2312" w:eastAsia="仿宋_GB2312" w:cs="仿宋_GB2312"/>
          <w:color w:val="000000" w:themeColor="text1"/>
          <w:sz w:val="32"/>
          <w:szCs w:val="32"/>
          <w:lang w:eastAsia="zh-Hans" w:bidi="en-US"/>
          <w14:textFill>
            <w14:solidFill>
              <w14:schemeClr w14:val="tx1"/>
            </w14:solidFill>
          </w14:textFill>
        </w:rPr>
        <w:t>以下简称《报告书》</w:t>
      </w:r>
      <w:r>
        <w:rPr>
          <w:rFonts w:hint="eastAsia" w:ascii="仿宋_GB2312" w:hAnsi="仿宋_GB2312" w:eastAsia="仿宋_GB2312" w:cs="仿宋_GB2312"/>
          <w:color w:val="000000" w:themeColor="text1"/>
          <w:sz w:val="32"/>
          <w:szCs w:val="32"/>
          <w:lang w:bidi="en-US"/>
          <w14:textFill>
            <w14:solidFill>
              <w14:schemeClr w14:val="tx1"/>
            </w14:solidFill>
          </w14:textFill>
        </w:rPr>
        <w:t>）</w:t>
      </w:r>
      <w:r>
        <w:rPr>
          <w:rFonts w:hint="eastAsia" w:ascii="仿宋_GB2312" w:hAnsi="仿宋_GB2312" w:eastAsia="仿宋_GB2312" w:cs="仿宋_GB2312"/>
          <w:color w:val="000000" w:themeColor="text1"/>
          <w:sz w:val="32"/>
          <w:szCs w:val="32"/>
          <w:lang w:eastAsia="zh-CN" w:bidi="en-US"/>
          <w14:textFill>
            <w14:solidFill>
              <w14:schemeClr w14:val="tx1"/>
            </w14:solidFill>
          </w14:textFill>
        </w:rPr>
        <w:t>已</w:t>
      </w:r>
      <w:r>
        <w:rPr>
          <w:rFonts w:hint="eastAsia" w:ascii="仿宋_GB2312" w:hAnsi="仿宋_GB2312" w:eastAsia="仿宋_GB2312" w:cs="仿宋_GB2312"/>
          <w:color w:val="000000" w:themeColor="text1"/>
          <w:sz w:val="32"/>
          <w:szCs w:val="32"/>
          <w:lang w:bidi="en-US"/>
          <w14:textFill>
            <w14:solidFill>
              <w14:schemeClr w14:val="tx1"/>
            </w14:solidFill>
          </w14:textFill>
        </w:rPr>
        <w:t>收悉。经研究，批复如下：</w:t>
      </w:r>
    </w:p>
    <w:p w14:paraId="54D8BBD6">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640" w:firstLineChars="200"/>
        <w:jc w:val="both"/>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一、项目概况</w:t>
      </w:r>
    </w:p>
    <w:p w14:paraId="755DE3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color w:val="auto"/>
          <w:kern w:val="2"/>
          <w:sz w:val="32"/>
          <w:szCs w:val="32"/>
          <w:highlight w:val="none"/>
          <w:lang w:val="en-US" w:eastAsia="zh-CN" w:bidi="en-US"/>
        </w:rPr>
      </w:pPr>
      <w:r>
        <w:rPr>
          <w:rFonts w:hint="eastAsia" w:ascii="仿宋_GB2312" w:hAnsi="仿宋_GB2312" w:eastAsia="仿宋_GB2312" w:cs="仿宋_GB2312"/>
          <w:color w:val="auto"/>
          <w:sz w:val="32"/>
          <w:szCs w:val="32"/>
          <w:highlight w:val="none"/>
          <w:lang w:val="en-US" w:eastAsia="zh-CN"/>
        </w:rPr>
        <w:t>本次技术改造生产规模不发生变化（年产30万吨铝合金圆铸锭、10万吨铝合金锭、10万吨压铸前端铝合金锭、10万吨铝板带材），仅将现有工程中原料重熔用铝锭变更为再生铝，并新增1台70吨矩形天然气熔炼炉作为备用，与原有设备交替使用；优化铝棒生产工艺，新增相关均热设备（1台50吨天然气新型节能均热炉、1台50吨冷却炉、1辆60吨三维料车）用于铝棒均热使用；新增3台天然气节能炉，用于熔化铝制品生产过程中产生的铝豆，熔化后铝豆形成铝水，回用于生产。</w:t>
      </w:r>
    </w:p>
    <w:p w14:paraId="79BEBF38">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《报告书》认为，在全面落实各项生态保护和污染防治措施的前提下，项目建设对环境的不利影响能够得到一定的缓解和控制。</w:t>
      </w:r>
      <w:r>
        <w:rPr>
          <w:rFonts w:hint="eastAsia" w:ascii="仿宋_GB2312" w:hAnsi="仿宋_GB2312" w:eastAsia="仿宋_GB2312" w:cs="仿宋_GB2312"/>
          <w:sz w:val="32"/>
          <w:szCs w:val="32"/>
        </w:rPr>
        <w:t>我局原则同意本环境影响报告书的总体评价结论和拟采取的生态环境保护措施。</w:t>
      </w:r>
    </w:p>
    <w:p w14:paraId="040D9B29">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640" w:firstLineChars="200"/>
        <w:jc w:val="both"/>
        <w:textAlignment w:val="auto"/>
        <w:rPr>
          <w:rFonts w:hint="eastAsia"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二、工程设计、建设和运行过程中应做好以下工作：</w:t>
      </w:r>
    </w:p>
    <w:p w14:paraId="3A713AC8">
      <w:pPr>
        <w:pStyle w:val="30"/>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（一）严格落实各项大气污染防治措施。</w:t>
      </w:r>
      <w:r>
        <w:rPr>
          <w:rFonts w:hint="eastAsia" w:ascii="仿宋_GB2312" w:hAnsi="仿宋_GB2312" w:eastAsia="仿宋_GB2312" w:cs="仿宋_GB2312"/>
          <w:color w:val="auto"/>
          <w:kern w:val="2"/>
          <w:sz w:val="32"/>
          <w:szCs w:val="32"/>
          <w:highlight w:val="none"/>
          <w:lang w:val="en-US" w:eastAsia="zh-CN" w:bidi="ar-SA"/>
        </w:rPr>
        <w:t>有组织废气设置3套脉冲式布袋除尘器，共用一根排气筒排放，其中铝合金圆铸锭的熔炼炉熔炼烟气、扒渣粉尘经集气罩收集后由密闭管道收集后经袋式除尘器+活性炭吸附装置处理后通过排气筒排放；铝合金锭、压铸前端铝合金锭、铝板带材的熔炼炉熔炼废气、扒渣粉尘由密闭管道收集后经袋式除尘器+活性炭吸附装置处理后通过排气筒排放；炒灰粉尘经袋式除尘器处理后通过排气筒排放。新增的1台50吨天然气新型节能均热炉烟气由密闭管道收集后经袋式除尘器+活性炭吸附装置处理后通过排气筒排放；铝灰处理车间天然气节能炉烟气由密闭管道收集后经袋式除尘器+活性炭吸附装置处理后通过排气筒排放；熔炼炉烟气、炒灰机烟气、天然气均热炉、天然气节能炉烟气经处理后颗粒物、二氧化硫、氮氧化物执行《铸造工业大气污染物排放标准》（GB 39726—2020）中表1大气污染物排放限值要求；氯化氢执行《大气污染物综合排放标准》（GB16297-1996）表2新污染源大气污染物排放限值二级标准要求；氟化物有组织排放执行《工业炉窑大气污染物排放标准》（GB9078-1996）表4排放限值要求</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二噁英类排放参照执行《再生铜、铝、铅、锌行业污染物排放标准》（GB31574-2015）中表3大气污染物排放限值要求。</w:t>
      </w:r>
    </w:p>
    <w:p w14:paraId="04908DD2">
      <w:pPr>
        <w:pStyle w:val="30"/>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auto"/>
          <w:kern w:val="2"/>
          <w:sz w:val="32"/>
          <w:szCs w:val="32"/>
          <w:highlight w:val="none"/>
          <w:lang w:val="en-US" w:eastAsia="zh-CN" w:bidi="ar-SA"/>
        </w:rPr>
        <w:t>定期检查各废气处理设施，加强各环保设施的日常维护，确保环保设施的正常运行；定期检查废气处理装置的密封性，提高收集率，增加废气处理系统的处理时长，减少无组织逸散量。</w:t>
      </w:r>
    </w:p>
    <w:p w14:paraId="6768212B">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（二）严格落实固体废物污染防治措施。</w:t>
      </w:r>
      <w:r>
        <w:rPr>
          <w:rFonts w:hint="eastAsia" w:ascii="仿宋_GB2312" w:hAnsi="仿宋_GB2312" w:eastAsia="仿宋_GB2312" w:cs="仿宋_GB2312"/>
          <w:color w:val="auto"/>
          <w:kern w:val="2"/>
          <w:sz w:val="32"/>
          <w:szCs w:val="32"/>
          <w:highlight w:val="none"/>
          <w:lang w:val="en-US" w:eastAsia="zh-CN" w:bidi="en-US"/>
        </w:rPr>
        <w:t>项目产生的固体废物中除尘下灰、废活性炭、废矿物油、铝灰、过滤残渣由厂区危废暂存库暂存，委托有资质单位处理；废耐火材料、废陶瓷过滤板、废锯片由厂区一般固废暂存库暂存，厂家回收利用；废边角料及铝屑，碎屑、废料、不合格品直接作为原料回用；生活垃圾垃圾箱收集，委托当地环卫部门处理。</w:t>
      </w:r>
    </w:p>
    <w:p w14:paraId="44B496F4">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（三）严格落实各项水污染防治措施。</w:t>
      </w:r>
      <w:r>
        <w:rPr>
          <w:rFonts w:hint="eastAsia" w:ascii="仿宋_GB2312" w:hAnsi="仿宋_GB2312" w:eastAsia="仿宋_GB2312" w:cs="仿宋_GB2312"/>
          <w:color w:val="auto"/>
          <w:kern w:val="2"/>
          <w:sz w:val="32"/>
          <w:szCs w:val="32"/>
          <w:highlight w:val="none"/>
          <w:lang w:val="en-US" w:eastAsia="zh-CN" w:bidi="ar-SA"/>
        </w:rPr>
        <w:t>技改项目无新增废水，现有工程生产用水均循环使用，无生产废水排放，生活污水经厂区化粪池预处理后罐车运至园区污水处理厂处理，污水中各污染因子符合《污水综合排放标准》（GB 8978-1996）三级标准要求。</w:t>
      </w:r>
    </w:p>
    <w:p w14:paraId="6D2A800E">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zh-TW" w:eastAsia="zh-TW" w:bidi="en-US"/>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（四）严格落实噪声防治措施。</w:t>
      </w:r>
      <w:r>
        <w:rPr>
          <w:rFonts w:hint="eastAsia" w:ascii="仿宋_GB2312" w:hAnsi="仿宋_GB2312" w:eastAsia="仿宋_GB2312" w:cs="仿宋_GB2312"/>
          <w:color w:val="auto"/>
          <w:kern w:val="2"/>
          <w:sz w:val="32"/>
          <w:szCs w:val="32"/>
          <w:highlight w:val="none"/>
          <w:lang w:val="en-US" w:eastAsia="zh-CN" w:bidi="en-US"/>
        </w:rPr>
        <w:t>采取选用低噪声设备，并按要求采取减振、消音、隔音措施；所有转动机械部位加装减振固肋装置；各种泵的进、出口均采用减振软接头；加强厂区绿化措施，降低噪声的传播等措施后厂界噪声执行《工业企业厂界环境噪声排放标准》（GB12348-2008）中3类标准要求。</w:t>
      </w:r>
    </w:p>
    <w:p w14:paraId="715D1C0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（五）</w:t>
      </w:r>
      <w:r>
        <w:rPr>
          <w:rFonts w:hint="eastAsia" w:ascii="楷体" w:hAnsi="楷体" w:eastAsia="楷体" w:cs="楷体"/>
          <w:color w:val="000000" w:themeColor="text1"/>
          <w:sz w:val="32"/>
          <w:szCs w:val="32"/>
          <w:lang w:bidi="en-US"/>
          <w14:textFill>
            <w14:solidFill>
              <w14:schemeClr w14:val="tx1"/>
            </w14:solidFill>
          </w14:textFill>
        </w:rPr>
        <w:t>严格落实运营期污染源监测计划。</w:t>
      </w:r>
      <w:r>
        <w:rPr>
          <w:rFonts w:hint="eastAsia" w:ascii="仿宋_GB2312" w:hAnsi="仿宋_GB2312" w:eastAsia="仿宋_GB2312" w:cs="仿宋_GB2312"/>
          <w:b w:val="0"/>
          <w:bCs w:val="0"/>
          <w:color w:val="auto"/>
          <w:sz w:val="32"/>
          <w:szCs w:val="32"/>
          <w:highlight w:val="none"/>
          <w:lang w:val="en-US" w:eastAsia="zh-CN"/>
        </w:rPr>
        <w:t>按照国家和地方有关规定设置规范的污染物排放口，并设立标志牌。按照相关标准、规范等要求，落实《报告书》提出的环境管理及监测计划。强化污染源与无组织排放源管理，制定自行监测方案，落实环境管理与监测计划，按规定开展自行监测和信息公开。各排气筒应按照规范要求预留永久性监测口和采样监测平台。如出现污染物超标情况，应立即查明原因并采取进一步污染物减排措施。</w:t>
      </w:r>
    </w:p>
    <w:p w14:paraId="3B98D8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bidi="en-US"/>
          <w14:textFill>
            <w14:solidFill>
              <w14:schemeClr w14:val="tx1"/>
            </w14:solidFill>
          </w14:textFill>
        </w:rPr>
      </w:pPr>
      <w:r>
        <w:rPr>
          <w:rFonts w:hint="eastAsia" w:ascii="楷体" w:hAnsi="楷体" w:eastAsia="楷体" w:cs="楷体"/>
          <w:b w:val="0"/>
          <w:bCs w:val="0"/>
          <w:color w:val="auto"/>
          <w:kern w:val="2"/>
          <w:sz w:val="32"/>
          <w:szCs w:val="32"/>
          <w:lang w:val="en-US" w:eastAsia="zh-CN" w:bidi="ar-SA"/>
        </w:rPr>
        <w:t>（六）</w:t>
      </w:r>
      <w:r>
        <w:rPr>
          <w:rFonts w:hint="eastAsia" w:ascii="楷体" w:hAnsi="楷体" w:eastAsia="楷体" w:cs="楷体"/>
          <w:b w:val="0"/>
          <w:bCs w:val="0"/>
          <w:color w:val="auto"/>
          <w:sz w:val="32"/>
          <w:szCs w:val="32"/>
          <w:highlight w:val="none"/>
          <w:lang w:val="en-US" w:eastAsia="zh-CN"/>
        </w:rPr>
        <w:t>建立畅通的公众参与平台。</w:t>
      </w:r>
      <w:r>
        <w:rPr>
          <w:rFonts w:hint="eastAsia" w:ascii="仿宋_GB2312" w:hAnsi="仿宋_GB2312" w:eastAsia="仿宋_GB2312" w:cs="仿宋_GB2312"/>
          <w:b w:val="0"/>
          <w:bCs w:val="0"/>
          <w:color w:val="auto"/>
          <w:sz w:val="32"/>
          <w:szCs w:val="32"/>
          <w:highlight w:val="none"/>
          <w:lang w:val="en-US" w:eastAsia="zh-CN"/>
        </w:rPr>
        <w:t>加强宣传和沟通工作，关注周边居民意见，及时解决公众担忧的环境问题，满足公众合理的环境诉求。</w:t>
      </w:r>
    </w:p>
    <w:p w14:paraId="55461B4F">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bidi="en-US"/>
          <w14:textFill>
            <w14:solidFill>
              <w14:schemeClr w14:val="tx1"/>
            </w14:solidFill>
          </w14:textFill>
        </w:rPr>
      </w:pPr>
      <w:r>
        <w:rPr>
          <w:rFonts w:hint="eastAsia" w:ascii="黑体" w:hAnsi="黑体" w:eastAsia="黑体" w:cs="黑体"/>
          <w:color w:val="000000" w:themeColor="text1"/>
          <w:sz w:val="32"/>
          <w:szCs w:val="32"/>
          <w:lang w:bidi="en-US"/>
          <w14:textFill>
            <w14:solidFill>
              <w14:schemeClr w14:val="tx1"/>
            </w14:solidFill>
          </w14:textFill>
        </w:rPr>
        <w:t>三、</w:t>
      </w:r>
      <w:r>
        <w:rPr>
          <w:rFonts w:hint="eastAsia" w:ascii="仿宋_GB2312" w:hAnsi="仿宋_GB2312" w:eastAsia="仿宋_GB2312" w:cs="仿宋_GB2312"/>
          <w:color w:val="000000" w:themeColor="text1"/>
          <w:sz w:val="32"/>
          <w:szCs w:val="32"/>
          <w:lang w:val="en-US" w:eastAsia="zh-CN" w:bidi="en-US"/>
          <w14:textFill>
            <w14:solidFill>
              <w14:schemeClr w14:val="tx1"/>
            </w14:solidFill>
          </w14:textFill>
        </w:rPr>
        <w:t>项目</w:t>
      </w:r>
      <w:r>
        <w:rPr>
          <w:rFonts w:hint="eastAsia" w:ascii="仿宋_GB2312" w:hAnsi="仿宋_GB2312" w:eastAsia="仿宋_GB2312" w:cs="仿宋_GB2312"/>
          <w:color w:val="000000" w:themeColor="text1"/>
          <w:sz w:val="32"/>
          <w:szCs w:val="32"/>
          <w:lang w:bidi="en-US"/>
          <w14:textFill>
            <w14:solidFill>
              <w14:schemeClr w14:val="tx1"/>
            </w14:solidFill>
          </w14:textFill>
        </w:rPr>
        <w:t>建设必须严格执行配套的环境保护设施与主体工程同时设计、同</w:t>
      </w:r>
      <w:bookmarkStart w:id="1" w:name="_GoBack"/>
      <w:bookmarkEnd w:id="1"/>
      <w:r>
        <w:rPr>
          <w:rFonts w:hint="eastAsia" w:ascii="仿宋_GB2312" w:hAnsi="仿宋_GB2312" w:eastAsia="仿宋_GB2312" w:cs="仿宋_GB2312"/>
          <w:color w:val="000000" w:themeColor="text1"/>
          <w:sz w:val="32"/>
          <w:szCs w:val="32"/>
          <w:lang w:bidi="en-US"/>
          <w14:textFill>
            <w14:solidFill>
              <w14:schemeClr w14:val="tx1"/>
            </w14:solidFill>
          </w14:textFill>
        </w:rPr>
        <w:t>时施工、同时投产使用的环境保护“三同时”制度。严格落实污染防治措施设计要求。</w:t>
      </w:r>
    </w:p>
    <w:p w14:paraId="45514D0F">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bidi="en-US"/>
          <w14:textFill>
            <w14:solidFill>
              <w14:schemeClr w14:val="tx1"/>
            </w14:solidFill>
          </w14:textFill>
        </w:rPr>
      </w:pPr>
      <w:r>
        <w:rPr>
          <w:rFonts w:hint="eastAsia" w:ascii="黑体" w:hAnsi="黑体" w:eastAsia="黑体" w:cs="黑体"/>
          <w:color w:val="000000" w:themeColor="text1"/>
          <w:sz w:val="32"/>
          <w:szCs w:val="32"/>
          <w:lang w:bidi="en-US"/>
          <w14:textFill>
            <w14:solidFill>
              <w14:schemeClr w14:val="tx1"/>
            </w14:solidFill>
          </w14:textFill>
        </w:rPr>
        <w:t>四、</w:t>
      </w:r>
      <w:r>
        <w:rPr>
          <w:rFonts w:hint="eastAsia" w:ascii="仿宋_GB2312" w:hAnsi="仿宋_GB2312" w:eastAsia="仿宋_GB2312" w:cs="仿宋_GB2312"/>
          <w:color w:val="000000" w:themeColor="text1"/>
          <w:sz w:val="32"/>
          <w:szCs w:val="32"/>
          <w:lang w:bidi="en-US"/>
          <w14:textFill>
            <w14:solidFill>
              <w14:schemeClr w14:val="tx1"/>
            </w14:solidFill>
          </w14:textFill>
        </w:rPr>
        <w:t>我局委托锡林郭勒盟生态环境局</w:t>
      </w:r>
      <w:r>
        <w:rPr>
          <w:rFonts w:hint="eastAsia" w:ascii="仿宋_GB2312" w:hAnsi="仿宋_GB2312" w:eastAsia="仿宋_GB2312" w:cs="仿宋_GB2312"/>
          <w:color w:val="000000" w:themeColor="text1"/>
          <w:sz w:val="32"/>
          <w:szCs w:val="32"/>
          <w:lang w:val="en-US" w:eastAsia="zh-CN" w:bidi="en-US"/>
          <w14:textFill>
            <w14:solidFill>
              <w14:schemeClr w14:val="tx1"/>
            </w14:solidFill>
          </w14:textFill>
        </w:rPr>
        <w:t>西乌珠穆沁旗</w:t>
      </w:r>
      <w:r>
        <w:rPr>
          <w:rFonts w:hint="eastAsia" w:ascii="仿宋_GB2312" w:hAnsi="仿宋_GB2312" w:eastAsia="仿宋_GB2312" w:cs="仿宋_GB2312"/>
          <w:color w:val="000000" w:themeColor="text1"/>
          <w:sz w:val="32"/>
          <w:szCs w:val="32"/>
          <w:lang w:bidi="en-US"/>
          <w14:textFill>
            <w14:solidFill>
              <w14:schemeClr w14:val="tx1"/>
            </w14:solidFill>
          </w14:textFill>
        </w:rPr>
        <w:t>分局对该项目各项污染防治措施落实情况进行监督检查和管理。</w:t>
      </w:r>
    </w:p>
    <w:p w14:paraId="55110A83">
      <w:pPr>
        <w:pStyle w:val="17"/>
        <w:ind w:left="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p>
    <w:p w14:paraId="3653CA3B">
      <w:pPr>
        <w:keepNext w:val="0"/>
        <w:keepLines w:val="0"/>
        <w:pageBreakBefore w:val="0"/>
        <w:widowControl w:val="0"/>
        <w:kinsoku/>
        <w:wordWrap/>
        <w:overflowPunct/>
        <w:topLinePunct w:val="0"/>
        <w:autoSpaceDE w:val="0"/>
        <w:autoSpaceDN w:val="0"/>
        <w:bidi w:val="0"/>
        <w:adjustRightInd w:val="0"/>
        <w:snapToGrid w:val="0"/>
        <w:spacing w:line="500" w:lineRule="exact"/>
        <w:ind w:firstLine="3840" w:firstLineChars="1200"/>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color w:val="000000" w:themeColor="text1"/>
          <w:sz w:val="32"/>
          <w:szCs w:val="32"/>
          <w:lang w:bidi="en-US"/>
          <w14:textFill>
            <w14:solidFill>
              <w14:schemeClr w14:val="tx1"/>
            </w14:solidFill>
          </w14:textFill>
        </w:rPr>
        <w:t>锡林</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郭勒盟生态环境局</w:t>
      </w:r>
    </w:p>
    <w:p w14:paraId="7409AD5F">
      <w:pPr>
        <w:keepNext w:val="0"/>
        <w:keepLines w:val="0"/>
        <w:pageBreakBefore w:val="0"/>
        <w:widowControl w:val="0"/>
        <w:kinsoku/>
        <w:wordWrap/>
        <w:overflowPunct/>
        <w:topLinePunct w:val="0"/>
        <w:autoSpaceDE w:val="0"/>
        <w:autoSpaceDN w:val="0"/>
        <w:bidi w:val="0"/>
        <w:adjustRightInd w:val="0"/>
        <w:snapToGrid w:val="0"/>
        <w:spacing w:line="500" w:lineRule="exact"/>
        <w:ind w:firstLine="4480" w:firstLineChars="1400"/>
        <w:textAlignment w:val="auto"/>
        <w:rPr>
          <w:rFonts w:hint="eastAsia" w:ascii="仿宋_GB2312" w:hAnsi="仿宋_GB2312" w:eastAsia="仿宋_GB2312" w:cs="仿宋_GB2312"/>
          <w:color w:val="000000" w:themeColor="text1"/>
          <w:sz w:val="32"/>
          <w:szCs w:val="32"/>
          <w:highlight w:val="none"/>
          <w:lang w:eastAsia="zh-CN" w:bidi="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12</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10</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日</w:t>
      </w:r>
    </w:p>
    <w:p w14:paraId="62A61475">
      <w:pPr>
        <w:keepNext w:val="0"/>
        <w:keepLines w:val="0"/>
        <w:pageBreakBefore w:val="0"/>
        <w:widowControl w:val="0"/>
        <w:kinsoku/>
        <w:wordWrap/>
        <w:overflowPunct/>
        <w:topLinePunct w:val="0"/>
        <w:autoSpaceDE w:val="0"/>
        <w:autoSpaceDN w:val="0"/>
        <w:bidi w:val="0"/>
        <w:adjustRightInd w:val="0"/>
        <w:snapToGrid w:val="0"/>
        <w:spacing w:line="500" w:lineRule="exact"/>
        <w:ind w:firstLine="4480" w:firstLineChars="1400"/>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14:paraId="3F15ABED">
      <w:pPr>
        <w:keepNext w:val="0"/>
        <w:keepLines w:val="0"/>
        <w:pageBreakBefore w:val="0"/>
        <w:widowControl w:val="0"/>
        <w:kinsoku/>
        <w:wordWrap/>
        <w:overflowPunct/>
        <w:topLinePunct w:val="0"/>
        <w:autoSpaceDE w:val="0"/>
        <w:autoSpaceDN w:val="0"/>
        <w:bidi w:val="0"/>
        <w:adjustRightInd w:val="0"/>
        <w:snapToGrid w:val="0"/>
        <w:spacing w:line="500" w:lineRule="exact"/>
        <w:ind w:firstLine="4480" w:firstLineChars="1400"/>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14:paraId="5C9E03A7">
      <w:pPr>
        <w:pStyle w:val="17"/>
        <w:keepNext w:val="0"/>
        <w:keepLines w:val="0"/>
        <w:pageBreakBefore w:val="0"/>
        <w:widowControl w:val="0"/>
        <w:kinsoku/>
        <w:wordWrap/>
        <w:overflowPunct/>
        <w:topLinePunct w:val="0"/>
        <w:bidi w:val="0"/>
        <w:snapToGrid/>
        <w:spacing w:line="500" w:lineRule="exact"/>
        <w:ind w:left="0" w:leftChars="0" w:firstLine="0" w:firstLineChars="0"/>
        <w:jc w:val="both"/>
        <w:textAlignment w:val="auto"/>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pPr>
      <w:r>
        <w:rPr>
          <w:rFonts w:hint="eastAsia" w:ascii="仿宋" w:hAnsi="仿宋" w:eastAsia="仿宋" w:cs="仿宋"/>
          <w:color w:val="000000" w:themeColor="text1"/>
          <w:kern w:val="2"/>
          <w:sz w:val="28"/>
          <w:szCs w:val="28"/>
          <w:highlight w:val="none"/>
          <w:lang w:bidi="en-US"/>
          <w14:textFill>
            <w14:solidFill>
              <w14:schemeClr w14:val="tx1"/>
            </w14:solidFill>
          </w14:textFill>
        </w:rPr>
        <w:t>抄送：盟生态环境综合行政执法支队</w:t>
      </w:r>
      <w:r>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t>，</w:t>
      </w:r>
      <w:r>
        <w:rPr>
          <w:rFonts w:hint="eastAsia" w:ascii="仿宋" w:hAnsi="仿宋" w:eastAsia="仿宋" w:cs="仿宋"/>
          <w:color w:val="000000" w:themeColor="text1"/>
          <w:kern w:val="2"/>
          <w:sz w:val="28"/>
          <w:szCs w:val="28"/>
          <w:highlight w:val="none"/>
          <w:lang w:bidi="en-US"/>
          <w14:textFill>
            <w14:solidFill>
              <w14:schemeClr w14:val="tx1"/>
            </w14:solidFill>
          </w14:textFill>
        </w:rPr>
        <w:t>盟生态环境</w:t>
      </w:r>
      <w:r>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t>局</w:t>
      </w:r>
      <w:r>
        <w:rPr>
          <w:rFonts w:hint="eastAsia" w:ascii="仿宋" w:hAnsi="仿宋" w:eastAsia="仿宋" w:cs="仿宋"/>
          <w:color w:val="000000" w:themeColor="text1"/>
          <w:kern w:val="2"/>
          <w:sz w:val="28"/>
          <w:szCs w:val="28"/>
          <w:highlight w:val="none"/>
          <w:lang w:val="en-US" w:eastAsia="zh-CN" w:bidi="en-US"/>
          <w14:textFill>
            <w14:solidFill>
              <w14:schemeClr w14:val="tx1"/>
            </w14:solidFill>
          </w14:textFill>
        </w:rPr>
        <w:t>西乌旗分局</w:t>
      </w:r>
    </w:p>
    <w:p w14:paraId="62D25135">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锡林郭勒盟生态环境局办公室             202</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FA22E">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A4D1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DBA4D1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yNDlkZDkyY2ExMmFiMzkxMDQ0MjYzN2E2ZDFlMjI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34760"/>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4082137"/>
    <w:rsid w:val="064265FE"/>
    <w:rsid w:val="07E80A5E"/>
    <w:rsid w:val="08125FE6"/>
    <w:rsid w:val="09F707CE"/>
    <w:rsid w:val="0A126564"/>
    <w:rsid w:val="0C7A4895"/>
    <w:rsid w:val="0D6D6C1D"/>
    <w:rsid w:val="0EE27BE5"/>
    <w:rsid w:val="129F424D"/>
    <w:rsid w:val="12C10095"/>
    <w:rsid w:val="12DA6EB3"/>
    <w:rsid w:val="134A4ECA"/>
    <w:rsid w:val="1A2E3B89"/>
    <w:rsid w:val="1CE65C54"/>
    <w:rsid w:val="1D61177E"/>
    <w:rsid w:val="1E805C34"/>
    <w:rsid w:val="1F9C573C"/>
    <w:rsid w:val="2181419D"/>
    <w:rsid w:val="22E5075C"/>
    <w:rsid w:val="25C45CCE"/>
    <w:rsid w:val="27B80082"/>
    <w:rsid w:val="29471828"/>
    <w:rsid w:val="29D33359"/>
    <w:rsid w:val="29D8150D"/>
    <w:rsid w:val="2ABB0720"/>
    <w:rsid w:val="2CF929A0"/>
    <w:rsid w:val="2D0143E4"/>
    <w:rsid w:val="2DFD607A"/>
    <w:rsid w:val="2F1F3E8C"/>
    <w:rsid w:val="2F7E7F6E"/>
    <w:rsid w:val="31255C7D"/>
    <w:rsid w:val="36604982"/>
    <w:rsid w:val="373227C5"/>
    <w:rsid w:val="386134E9"/>
    <w:rsid w:val="395A1061"/>
    <w:rsid w:val="3FEF336D"/>
    <w:rsid w:val="41160006"/>
    <w:rsid w:val="41C4192F"/>
    <w:rsid w:val="43365054"/>
    <w:rsid w:val="43B07F60"/>
    <w:rsid w:val="46B26845"/>
    <w:rsid w:val="47523D62"/>
    <w:rsid w:val="47A3011A"/>
    <w:rsid w:val="4A3B72B4"/>
    <w:rsid w:val="4BF93676"/>
    <w:rsid w:val="547F5A6B"/>
    <w:rsid w:val="55C93441"/>
    <w:rsid w:val="56990422"/>
    <w:rsid w:val="5FA75EEC"/>
    <w:rsid w:val="600D03CE"/>
    <w:rsid w:val="65980358"/>
    <w:rsid w:val="67927E4C"/>
    <w:rsid w:val="67A4431E"/>
    <w:rsid w:val="68387D94"/>
    <w:rsid w:val="6E1A4AAF"/>
    <w:rsid w:val="6EFA06B8"/>
    <w:rsid w:val="6F44559B"/>
    <w:rsid w:val="70EA0941"/>
    <w:rsid w:val="722C2936"/>
    <w:rsid w:val="7258372B"/>
    <w:rsid w:val="78CC1696"/>
    <w:rsid w:val="7CE53CE8"/>
    <w:rsid w:val="7F6C2C5A"/>
    <w:rsid w:val="7FD6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eastAsia="宋体"/>
      <w:szCs w:val="24"/>
    </w:rPr>
  </w:style>
  <w:style w:type="paragraph" w:styleId="4">
    <w:name w:val="annotation text"/>
    <w:basedOn w:val="1"/>
    <w:link w:val="26"/>
    <w:semiHidden/>
    <w:unhideWhenUsed/>
    <w:qFormat/>
    <w:uiPriority w:val="99"/>
    <w:pPr>
      <w:jc w:val="left"/>
    </w:pPr>
  </w:style>
  <w:style w:type="paragraph" w:styleId="5">
    <w:name w:val="Body Text"/>
    <w:basedOn w:val="1"/>
    <w:qFormat/>
    <w:uiPriority w:val="0"/>
    <w:pPr>
      <w:spacing w:after="120"/>
    </w:pPr>
    <w:rPr>
      <w:szCs w:val="24"/>
    </w:rPr>
  </w:style>
  <w:style w:type="paragraph" w:styleId="6">
    <w:name w:val="Body Text Indent"/>
    <w:basedOn w:val="1"/>
    <w:next w:val="1"/>
    <w:autoRedefine/>
    <w:qFormat/>
    <w:uiPriority w:val="0"/>
    <w:pPr>
      <w:spacing w:after="120"/>
      <w:ind w:left="420" w:leftChars="200"/>
    </w:pPr>
    <w:rPr>
      <w:rFonts w:ascii="Times New Roman" w:hAnsi="Times New Roman" w:eastAsia="宋体" w:cs="Times New Roman"/>
      <w:szCs w:val="20"/>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tabs>
        <w:tab w:val="left" w:pos="284"/>
        <w:tab w:val="right" w:leader="dot" w:pos="8296"/>
      </w:tabs>
    </w:pPr>
  </w:style>
  <w:style w:type="paragraph" w:styleId="10">
    <w:name w:val="annotation subject"/>
    <w:basedOn w:val="4"/>
    <w:next w:val="4"/>
    <w:link w:val="27"/>
    <w:autoRedefine/>
    <w:semiHidden/>
    <w:unhideWhenUsed/>
    <w:qFormat/>
    <w:uiPriority w:val="99"/>
    <w:rPr>
      <w:b/>
      <w:bCs/>
    </w:rPr>
  </w:style>
  <w:style w:type="paragraph" w:styleId="11">
    <w:name w:val="Body Text First Indent 2"/>
    <w:basedOn w:val="6"/>
    <w:next w:val="1"/>
    <w:qFormat/>
    <w:uiPriority w:val="0"/>
    <w:pPr>
      <w:adjustRightInd w:val="0"/>
      <w:ind w:firstLine="420"/>
      <w:textAlignment w:val="baseline"/>
    </w:pPr>
    <w:rPr>
      <w:rFonts w:ascii="宋体" w:hAnsi="宋体"/>
      <w:sz w:val="18"/>
      <w:szCs w:val="18"/>
    </w:rPr>
  </w:style>
  <w:style w:type="character" w:styleId="14">
    <w:name w:val="Hyperlink"/>
    <w:basedOn w:val="13"/>
    <w:autoRedefine/>
    <w:unhideWhenUsed/>
    <w:qFormat/>
    <w:uiPriority w:val="99"/>
    <w:rPr>
      <w:color w:val="0563C1" w:themeColor="hyperlink"/>
      <w:u w:val="single"/>
      <w14:textFill>
        <w14:solidFill>
          <w14:schemeClr w14:val="hlink"/>
        </w14:solidFill>
      </w14:textFill>
    </w:rPr>
  </w:style>
  <w:style w:type="character" w:styleId="15">
    <w:name w:val="annotation reference"/>
    <w:basedOn w:val="13"/>
    <w:autoRedefine/>
    <w:semiHidden/>
    <w:unhideWhenUsed/>
    <w:qFormat/>
    <w:uiPriority w:val="99"/>
    <w:rPr>
      <w:sz w:val="21"/>
      <w:szCs w:val="21"/>
    </w:rPr>
  </w:style>
  <w:style w:type="paragraph" w:customStyle="1" w:styleId="16">
    <w:name w:val="样式 正文文本缩进 + 行距: 1.5 倍行距"/>
    <w:basedOn w:val="1"/>
    <w:autoRedefine/>
    <w:qFormat/>
    <w:uiPriority w:val="0"/>
    <w:pPr>
      <w:spacing w:after="120" w:line="360" w:lineRule="auto"/>
      <w:ind w:left="90" w:leftChars="32" w:firstLine="560" w:firstLineChars="200"/>
    </w:pPr>
    <w:rPr>
      <w:rFonts w:ascii="Calibri" w:hAnsi="Calibri" w:cs="宋体"/>
      <w:szCs w:val="24"/>
    </w:rPr>
  </w:style>
  <w:style w:type="paragraph" w:customStyle="1" w:styleId="17">
    <w:name w:val="Default"/>
    <w:basedOn w:val="18"/>
    <w:autoRedefine/>
    <w:qFormat/>
    <w:uiPriority w:val="0"/>
    <w:pPr>
      <w:widowControl w:val="0"/>
      <w:tabs>
        <w:tab w:val="left" w:pos="0"/>
        <w:tab w:val="left" w:pos="7012"/>
      </w:tabs>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环保正文"/>
    <w:basedOn w:val="1"/>
    <w:qFormat/>
    <w:uiPriority w:val="99"/>
    <w:pPr>
      <w:tabs>
        <w:tab w:val="left" w:pos="0"/>
        <w:tab w:val="left" w:pos="7012"/>
      </w:tabs>
      <w:autoSpaceDE w:val="0"/>
      <w:autoSpaceDN w:val="0"/>
      <w:spacing w:line="360" w:lineRule="auto"/>
      <w:ind w:firstLine="200" w:firstLineChars="200"/>
    </w:pPr>
    <w:rPr>
      <w:rFonts w:ascii="Times New Roman"/>
    </w:rPr>
  </w:style>
  <w:style w:type="paragraph" w:customStyle="1" w:styleId="19">
    <w:name w:val="纯文本1"/>
    <w:basedOn w:val="1"/>
    <w:qFormat/>
    <w:uiPriority w:val="0"/>
    <w:rPr>
      <w:rFonts w:ascii="宋体" w:hAnsi="Courier New"/>
      <w:szCs w:val="20"/>
    </w:rPr>
  </w:style>
  <w:style w:type="paragraph" w:customStyle="1" w:styleId="20">
    <w:name w:val="正文1"/>
    <w:basedOn w:val="17"/>
    <w:next w:val="1"/>
    <w:qFormat/>
    <w:uiPriority w:val="0"/>
    <w:pPr>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21">
    <w:name w:val="未处理的提及1"/>
    <w:basedOn w:val="13"/>
    <w:semiHidden/>
    <w:unhideWhenUsed/>
    <w:qFormat/>
    <w:uiPriority w:val="99"/>
    <w:rPr>
      <w:color w:val="605E5C"/>
      <w:shd w:val="clear" w:color="auto" w:fill="E1DFDD"/>
    </w:rPr>
  </w:style>
  <w:style w:type="character" w:customStyle="1" w:styleId="22">
    <w:name w:val="页眉 字符"/>
    <w:basedOn w:val="13"/>
    <w:link w:val="8"/>
    <w:qFormat/>
    <w:uiPriority w:val="99"/>
    <w:rPr>
      <w:kern w:val="2"/>
      <w:sz w:val="18"/>
      <w:szCs w:val="18"/>
    </w:rPr>
  </w:style>
  <w:style w:type="paragraph" w:customStyle="1" w:styleId="23">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4">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5">
    <w:name w:val="List Paragraph"/>
    <w:basedOn w:val="1"/>
    <w:qFormat/>
    <w:uiPriority w:val="99"/>
    <w:pPr>
      <w:ind w:firstLine="420" w:firstLineChars="200"/>
    </w:pPr>
  </w:style>
  <w:style w:type="character" w:customStyle="1" w:styleId="26">
    <w:name w:val="批注文字 字符"/>
    <w:basedOn w:val="13"/>
    <w:link w:val="4"/>
    <w:semiHidden/>
    <w:qFormat/>
    <w:uiPriority w:val="99"/>
    <w:rPr>
      <w:kern w:val="2"/>
      <w:sz w:val="21"/>
      <w:szCs w:val="22"/>
    </w:rPr>
  </w:style>
  <w:style w:type="character" w:customStyle="1" w:styleId="27">
    <w:name w:val="批注主题 字符"/>
    <w:basedOn w:val="26"/>
    <w:link w:val="10"/>
    <w:semiHidden/>
    <w:qFormat/>
    <w:uiPriority w:val="99"/>
    <w:rPr>
      <w:b/>
      <w:bCs/>
      <w:kern w:val="2"/>
      <w:sz w:val="21"/>
      <w:szCs w:val="22"/>
    </w:rPr>
  </w:style>
  <w:style w:type="paragraph" w:customStyle="1" w:styleId="28">
    <w:name w:val="高-正文"/>
    <w:basedOn w:val="1"/>
    <w:qFormat/>
    <w:uiPriority w:val="0"/>
    <w:pPr>
      <w:topLinePunct/>
      <w:adjustRightInd w:val="0"/>
      <w:snapToGrid w:val="0"/>
      <w:spacing w:line="480" w:lineRule="exact"/>
      <w:ind w:firstLine="600"/>
    </w:pPr>
    <w:rPr>
      <w:rFonts w:ascii="等线" w:hAnsi="等线" w:eastAsia="等线"/>
    </w:rPr>
  </w:style>
  <w:style w:type="paragraph" w:customStyle="1" w:styleId="29">
    <w:name w:val="[1]正文"/>
    <w:basedOn w:val="1"/>
    <w:qFormat/>
    <w:uiPriority w:val="0"/>
    <w:pPr>
      <w:widowControl/>
      <w:snapToGrid w:val="0"/>
      <w:jc w:val="left"/>
    </w:pPr>
    <w:rPr>
      <w:szCs w:val="28"/>
      <w:lang w:val="zh-CN"/>
    </w:rPr>
  </w:style>
  <w:style w:type="paragraph" w:customStyle="1" w:styleId="30">
    <w:name w:val="环评正文"/>
    <w:basedOn w:val="20"/>
    <w:qFormat/>
    <w:uiPriority w:val="0"/>
    <w:pPr>
      <w:adjustRightInd w:val="0"/>
      <w:snapToGrid w:val="0"/>
    </w:pPr>
    <w:rPr>
      <w:rFonts w:asci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1857</Words>
  <Characters>1940</Characters>
  <Lines>19</Lines>
  <Paragraphs>5</Paragraphs>
  <TotalTime>1</TotalTime>
  <ScaleCrop>false</ScaleCrop>
  <LinksUpToDate>false</LinksUpToDate>
  <CharactersWithSpaces>1955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2023-01-30T09:32:00Z</dcterms:created>
  <dc:creator>hui hui</dc:creator>
  <cp:lastModifiedBy>ོʚ 中ོ然ོ ɞ</cp:lastModifiedBy>
  <cp:lastPrinted>2023-01-30T09:39:00Z</cp:lastPrinted>
  <dcterms:modified xsi:type="dcterms:W3CDTF">2024-12-10T03:32:20Z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475FB3171B7F4B1993818CFE97CC7BFC_13</vt:lpwstr>
  </property>
</Properties>
</file>