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D184C">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bookmarkStart w:id="0" w:name="_Hlk124747957"/>
    </w:p>
    <w:p w14:paraId="663B3EE5">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216A052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4A5D5B4A">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F3FBB73">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1CDACB60">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680FD9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none"/>
          <w:lang w:bidi="en-US"/>
        </w:rPr>
      </w:pPr>
    </w:p>
    <w:p w14:paraId="3FF8884B">
      <w:pPr>
        <w:keepNext w:val="0"/>
        <w:keepLines w:val="0"/>
        <w:pageBreakBefore w:val="0"/>
        <w:kinsoku/>
        <w:wordWrap/>
        <w:overflowPunct/>
        <w:topLinePunct w:val="0"/>
        <w:autoSpaceDE w:val="0"/>
        <w:autoSpaceDN w:val="0"/>
        <w:bidi w:val="0"/>
        <w:adjustRightInd w:val="0"/>
        <w:snapToGrid w:val="0"/>
        <w:spacing w:line="640" w:lineRule="exact"/>
        <w:jc w:val="center"/>
        <w:rPr>
          <w:rFonts w:ascii="仿宋_GB2312" w:hAnsi="Times New Roman" w:eastAsia="仿宋_GB2312" w:cs="Arial"/>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snapToGrid/>
          <w:color w:val="auto"/>
          <w:kern w:val="2"/>
          <w:sz w:val="32"/>
          <w:szCs w:val="32"/>
          <w:highlight w:val="none"/>
          <w:lang w:bidi="en-US"/>
        </w:rPr>
        <w:t>锡署</w:t>
      </w:r>
      <w:r>
        <w:rPr>
          <w:rFonts w:hint="eastAsia" w:ascii="仿宋_GB2312" w:hAnsi="Times New Roman" w:eastAsia="仿宋_GB2312" w:cs="Arial"/>
          <w:color w:val="000000" w:themeColor="text1"/>
          <w:sz w:val="32"/>
          <w:szCs w:val="32"/>
          <w:lang w:bidi="en-US"/>
          <w14:textFill>
            <w14:solidFill>
              <w14:schemeClr w14:val="tx1"/>
            </w14:solidFill>
          </w14:textFill>
        </w:rPr>
        <w:t>环审书〔202</w:t>
      </w:r>
      <w:r>
        <w:rPr>
          <w:rFonts w:hint="eastAsia" w:ascii="仿宋_GB2312" w:hAnsi="Times New Roman" w:eastAsia="仿宋_GB2312" w:cs="Arial"/>
          <w:color w:val="auto"/>
          <w:sz w:val="32"/>
          <w:szCs w:val="32"/>
          <w:highlight w:val="none"/>
          <w:lang w:val="en-US" w:eastAsia="zh-CN" w:bidi="en-US"/>
        </w:rPr>
        <w:t>5</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10</w:t>
      </w:r>
      <w:bookmarkStart w:id="1" w:name="_GoBack"/>
      <w:bookmarkEnd w:id="1"/>
      <w:r>
        <w:rPr>
          <w:rFonts w:hint="eastAsia" w:ascii="仿宋_GB2312" w:hAnsi="Times New Roman" w:eastAsia="仿宋_GB2312" w:cs="Arial"/>
          <w:color w:val="auto"/>
          <w:sz w:val="32"/>
          <w:szCs w:val="32"/>
          <w:highlight w:val="none"/>
          <w:lang w:bidi="en-US"/>
        </w:rPr>
        <w:t>号</w:t>
      </w:r>
    </w:p>
    <w:p w14:paraId="07E3C7DE">
      <w:pPr>
        <w:keepNext w:val="0"/>
        <w:keepLines w:val="0"/>
        <w:pageBreakBefore w:val="0"/>
        <w:kinsoku/>
        <w:wordWrap/>
        <w:overflowPunct/>
        <w:topLinePunct w:val="0"/>
        <w:bidi w:val="0"/>
        <w:adjustRightInd w:val="0"/>
        <w:snapToGrid w:val="0"/>
        <w:spacing w:line="640" w:lineRule="exact"/>
        <w:jc w:val="center"/>
        <w:rPr>
          <w:b/>
          <w:bCs/>
          <w:color w:val="000000" w:themeColor="text1"/>
          <w:sz w:val="32"/>
          <w:szCs w:val="32"/>
          <w:highlight w:val="none"/>
          <w14:textFill>
            <w14:solidFill>
              <w14:schemeClr w14:val="tx1"/>
            </w14:solidFill>
          </w14:textFill>
        </w:rPr>
      </w:pPr>
    </w:p>
    <w:p w14:paraId="0DE3D314">
      <w:pPr>
        <w:keepNext w:val="0"/>
        <w:keepLines w:val="0"/>
        <w:pageBreakBefore w:val="0"/>
        <w:widowControl/>
        <w:kinsoku/>
        <w:wordWrap/>
        <w:overflowPunct/>
        <w:topLinePunct w:val="0"/>
        <w:bidi w:val="0"/>
        <w:spacing w:line="640" w:lineRule="exact"/>
        <w:jc w:val="center"/>
        <w:textAlignment w:val="baseline"/>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锡林郭勒盟生态环境</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局</w:t>
      </w:r>
    </w:p>
    <w:bookmarkEnd w:id="0"/>
    <w:p w14:paraId="247B08DD">
      <w:pPr>
        <w:autoSpaceDE w:val="0"/>
        <w:autoSpaceDN w:val="0"/>
        <w:adjustRightInd w:val="0"/>
        <w:snapToGrid w:val="0"/>
        <w:spacing w:line="700" w:lineRule="exact"/>
        <w:jc w:val="center"/>
        <w:rPr>
          <w:rFonts w:hint="eastAsia" w:ascii="方正小标宋简体" w:hAnsi="方正小标宋简体" w:eastAsia="方正小标宋简体" w:cs="方正小标宋简体"/>
          <w:bCs/>
          <w:color w:val="auto"/>
          <w:sz w:val="44"/>
          <w:szCs w:val="44"/>
          <w:highlight w:val="none"/>
          <w:lang w:val="en-US" w:eastAsia="zh-CN"/>
        </w:rPr>
      </w:pPr>
      <w:r>
        <w:rPr>
          <w:rFonts w:hint="eastAsia" w:ascii="方正小标宋简体" w:hAnsi="方正小标宋简体" w:eastAsia="方正小标宋简体" w:cs="方正小标宋简体"/>
          <w:bCs/>
          <w:color w:val="auto"/>
          <w:sz w:val="44"/>
          <w:szCs w:val="44"/>
          <w:highlight w:val="none"/>
        </w:rPr>
        <w:t>关于</w:t>
      </w:r>
      <w:r>
        <w:rPr>
          <w:rFonts w:hint="eastAsia" w:ascii="方正小标宋简体" w:hAnsi="方正小标宋简体" w:eastAsia="方正小标宋简体" w:cs="方正小标宋简体"/>
          <w:bCs/>
          <w:color w:val="auto"/>
          <w:sz w:val="44"/>
          <w:szCs w:val="44"/>
          <w:highlight w:val="none"/>
          <w:lang w:val="en-US" w:eastAsia="zh-CN"/>
        </w:rPr>
        <w:t>锡林郭勒盟金风科技零碳产业基地</w:t>
      </w:r>
    </w:p>
    <w:p w14:paraId="17A74873">
      <w:pPr>
        <w:autoSpaceDE w:val="0"/>
        <w:autoSpaceDN w:val="0"/>
        <w:adjustRightInd w:val="0"/>
        <w:snapToGrid w:val="0"/>
        <w:spacing w:line="7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val="en-US" w:eastAsia="zh-CN"/>
        </w:rPr>
        <w:t>建设项目（一期）</w:t>
      </w:r>
      <w:r>
        <w:rPr>
          <w:rFonts w:hint="eastAsia" w:ascii="方正小标宋简体" w:hAnsi="方正小标宋简体" w:eastAsia="方正小标宋简体" w:cs="方正小标宋简体"/>
          <w:bCs/>
          <w:color w:val="auto"/>
          <w:sz w:val="44"/>
          <w:szCs w:val="44"/>
          <w:highlight w:val="none"/>
        </w:rPr>
        <w:t>环境影响报告书的批复</w:t>
      </w:r>
    </w:p>
    <w:p w14:paraId="659779A6">
      <w:pPr>
        <w:autoSpaceDE w:val="0"/>
        <w:autoSpaceDN w:val="0"/>
        <w:adjustRightInd w:val="0"/>
        <w:snapToGrid w:val="0"/>
        <w:spacing w:line="520" w:lineRule="exact"/>
        <w:rPr>
          <w:rFonts w:ascii="仿宋_GB2312" w:hAnsi="仿宋_GB2312" w:eastAsia="仿宋_GB2312" w:cs="仿宋_GB2312"/>
          <w:color w:val="auto"/>
          <w:sz w:val="32"/>
          <w:szCs w:val="32"/>
          <w:lang w:bidi="en-US"/>
        </w:rPr>
      </w:pPr>
    </w:p>
    <w:p w14:paraId="2A974140">
      <w:pPr>
        <w:keepNext w:val="0"/>
        <w:keepLines w:val="0"/>
        <w:pageBreakBefore w:val="0"/>
        <w:widowControl w:val="0"/>
        <w:kinsoku/>
        <w:wordWrap/>
        <w:overflowPunct/>
        <w:autoSpaceDE w:val="0"/>
        <w:autoSpaceDN w:val="0"/>
        <w:bidi w:val="0"/>
        <w:adjustRightInd w:val="0"/>
        <w:snapToGrid w:val="0"/>
        <w:spacing w:line="520" w:lineRule="exact"/>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val="en-US" w:eastAsia="zh-CN" w:bidi="en-US"/>
        </w:rPr>
        <w:t>锡林郭勒润玺新能源有限公司</w:t>
      </w:r>
      <w:r>
        <w:rPr>
          <w:rFonts w:hint="eastAsia" w:ascii="仿宋_GB2312" w:hAnsi="仿宋_GB2312" w:eastAsia="仿宋_GB2312" w:cs="仿宋_GB2312"/>
          <w:color w:val="auto"/>
          <w:sz w:val="32"/>
          <w:szCs w:val="32"/>
          <w:lang w:bidi="en-US"/>
        </w:rPr>
        <w:t>：</w:t>
      </w:r>
    </w:p>
    <w:p w14:paraId="17C85493">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w:t>
      </w:r>
      <w:r>
        <w:rPr>
          <w:rFonts w:hint="eastAsia" w:ascii="仿宋_GB2312" w:hAnsi="仿宋_GB2312" w:eastAsia="仿宋_GB2312" w:cs="仿宋_GB2312"/>
          <w:color w:val="auto"/>
          <w:sz w:val="32"/>
          <w:szCs w:val="32"/>
          <w:lang w:val="en-US" w:eastAsia="zh-CN" w:bidi="en-US"/>
        </w:rPr>
        <w:t>锡林郭勒盟金风科技零碳产业基地建设项目（一期）</w:t>
      </w:r>
      <w:r>
        <w:rPr>
          <w:rFonts w:hint="eastAsia" w:ascii="仿宋_GB2312" w:hAnsi="仿宋_GB2312" w:eastAsia="仿宋_GB2312" w:cs="仿宋_GB2312"/>
          <w:color w:val="auto"/>
          <w:sz w:val="32"/>
          <w:szCs w:val="32"/>
          <w:lang w:bidi="en-US"/>
        </w:rPr>
        <w:t>环境影响报告书》（</w:t>
      </w:r>
      <w:r>
        <w:rPr>
          <w:rFonts w:hint="eastAsia" w:ascii="仿宋_GB2312" w:hAnsi="仿宋_GB2312" w:eastAsia="仿宋_GB2312" w:cs="仿宋_GB2312"/>
          <w:color w:val="auto"/>
          <w:sz w:val="32"/>
          <w:szCs w:val="32"/>
          <w:lang w:eastAsia="zh-Hans" w:bidi="en-US"/>
        </w:rPr>
        <w:t>以下简称《报告书》</w:t>
      </w:r>
      <w:r>
        <w:rPr>
          <w:rFonts w:hint="eastAsia" w:ascii="仿宋_GB2312" w:hAnsi="仿宋_GB2312" w:eastAsia="仿宋_GB2312" w:cs="仿宋_GB2312"/>
          <w:color w:val="auto"/>
          <w:sz w:val="32"/>
          <w:szCs w:val="32"/>
          <w:lang w:bidi="en-US"/>
        </w:rPr>
        <w:t>）收悉。经研究，批复如下：</w:t>
      </w:r>
    </w:p>
    <w:p w14:paraId="52C692C8">
      <w:pPr>
        <w:pStyle w:val="25"/>
        <w:keepNext w:val="0"/>
        <w:keepLines w:val="0"/>
        <w:pageBreakBefore w:val="0"/>
        <w:widowControl w:val="0"/>
        <w:numPr>
          <w:ilvl w:val="0"/>
          <w:numId w:val="0"/>
        </w:numPr>
        <w:kinsoku/>
        <w:wordWrap/>
        <w:overflowPunct/>
        <w:bidi w:val="0"/>
        <w:spacing w:line="520" w:lineRule="exact"/>
        <w:ind w:firstLine="640" w:firstLineChars="200"/>
        <w:jc w:val="both"/>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bidi="en-US"/>
        </w:rPr>
        <w:t>一、锡林郭勒盟金风科技零碳产业基地建设项目（一期），</w:t>
      </w:r>
      <w:r>
        <w:rPr>
          <w:rFonts w:hint="eastAsia" w:ascii="仿宋_GB2312" w:hAnsi="仿宋_GB2312" w:eastAsia="仿宋_GB2312" w:cs="仿宋_GB2312"/>
          <w:b w:val="0"/>
          <w:bCs/>
          <w:color w:val="auto"/>
          <w:kern w:val="0"/>
          <w:sz w:val="32"/>
          <w:szCs w:val="32"/>
          <w:lang w:val="en-US" w:eastAsia="zh-CN" w:bidi="ar"/>
        </w:rPr>
        <w:t>位于锡林浩特市锡林郭勒经济技术开发区能源装备制造产业园区内，项目总占地面积58601.42m</w:t>
      </w:r>
      <w:r>
        <w:rPr>
          <w:rFonts w:hint="eastAsia" w:ascii="仿宋_GB2312" w:hAnsi="仿宋_GB2312" w:eastAsia="仿宋_GB2312" w:cs="仿宋_GB2312"/>
          <w:b w:val="0"/>
          <w:bCs/>
          <w:color w:val="auto"/>
          <w:kern w:val="0"/>
          <w:sz w:val="32"/>
          <w:szCs w:val="32"/>
          <w:vertAlign w:val="superscript"/>
          <w:lang w:val="en-US" w:eastAsia="zh-CN" w:bidi="ar"/>
        </w:rPr>
        <w:t>2</w:t>
      </w:r>
      <w:r>
        <w:rPr>
          <w:rFonts w:hint="eastAsia" w:ascii="仿宋_GB2312" w:hAnsi="仿宋_GB2312" w:eastAsia="仿宋_GB2312" w:cs="仿宋_GB2312"/>
          <w:b w:val="0"/>
          <w:bCs/>
          <w:color w:val="auto"/>
          <w:kern w:val="0"/>
          <w:sz w:val="32"/>
          <w:szCs w:val="32"/>
          <w:lang w:val="en-US" w:eastAsia="zh-CN" w:bidi="ar"/>
        </w:rPr>
        <w:t>，本次一期工程占地面积7500m</w:t>
      </w:r>
      <w:r>
        <w:rPr>
          <w:rFonts w:hint="eastAsia" w:ascii="仿宋_GB2312" w:hAnsi="仿宋_GB2312" w:eastAsia="仿宋_GB2312" w:cs="仿宋_GB2312"/>
          <w:b w:val="0"/>
          <w:bCs/>
          <w:color w:val="auto"/>
          <w:kern w:val="0"/>
          <w:sz w:val="32"/>
          <w:szCs w:val="32"/>
          <w:vertAlign w:val="superscript"/>
          <w:lang w:val="en-US" w:eastAsia="zh-CN" w:bidi="ar"/>
        </w:rPr>
        <w:t>2</w:t>
      </w:r>
      <w:r>
        <w:rPr>
          <w:rFonts w:hint="eastAsia" w:ascii="仿宋_GB2312" w:hAnsi="仿宋_GB2312" w:eastAsia="仿宋_GB2312" w:cs="仿宋_GB2312"/>
          <w:b w:val="0"/>
          <w:bCs/>
          <w:color w:val="auto"/>
          <w:kern w:val="0"/>
          <w:sz w:val="32"/>
          <w:szCs w:val="32"/>
          <w:lang w:val="en-US" w:eastAsia="zh-CN" w:bidi="ar"/>
        </w:rPr>
        <w:t>。本项目一期工程主要建设电机车间一座，内设喷漆房及发电机生产线一条，同时配套建设危化品库、一般固废及危废暂存间等相关辅助设施。一期工程建成后，年产8-12MW双馈风力发电机500台套。</w:t>
      </w:r>
    </w:p>
    <w:p w14:paraId="7CE6BBDA">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14:paraId="181EADD4">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二、项目在设计、建设和运营过程中还应做好以下工作。</w:t>
      </w:r>
    </w:p>
    <w:p w14:paraId="3034D78B">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kern w:val="2"/>
          <w:sz w:val="32"/>
          <w:szCs w:val="32"/>
          <w:lang w:val="en-US" w:eastAsia="zh-CN" w:bidi="ar-SA"/>
        </w:rPr>
        <w:t>调漆、喷漆、干燥环节置于全封闭喷漆房内，有机废气经负压收集、过滤棉过滤后通过沸石分子筛吸附浓缩+催化燃烧装置处理满足《大气污染物综合排放标准》（GB16297-1996）浓度限值要求后，通过排气筒引至高空排放。危废暂存间通风口设置活性炭吸附装置，废气经吸附处理后无组织排放。除锈和清洁环节置于全封闭车间内，最终厂界颗粒物、苯、甲苯、二甲苯、非甲烷总烃无组织排放须满足《大气污染物综合排放标准》（GB16297-1996）限值浓度要求。同时厂区内非甲烷总烃无组织排放须满足《挥发性有机物无组织排放控制标准》（GB37822-2019）。</w:t>
      </w:r>
    </w:p>
    <w:p w14:paraId="0E346D36">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val="en-GB" w:eastAsia="zh-CN" w:bidi="en-US"/>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color w:val="auto"/>
          <w:sz w:val="32"/>
          <w:szCs w:val="32"/>
          <w:lang w:val="en-GB" w:eastAsia="zh-CN" w:bidi="en-US"/>
        </w:rPr>
        <w:t>本项目固体废弃物主要包括危险废物：废含油清洁布、废润滑油桶、废油漆桶、废固化剂桶、废稀释剂桶、漆渣废物、废喷枪、废过滤棉、定期更换的废沸石分子筛、废油桶、废矿物油、废滤芯、废活性炭等。以上危废均根据实际情况采用专用封闭容器盛装后，分类分区暂存于规范化危废暂存间内，定期委托有资质的单位回收处置。一般工业固废主要包括废包装材料及废催化剂，均由一般工业固废暂存间收集后外售处置。人员生活垃圾由封闭式垃圾箱集中收集后，定期清运至当地环卫部门指定地点处置。</w:t>
      </w:r>
    </w:p>
    <w:p w14:paraId="37A2AEB4">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8" w:firstLineChars="190"/>
        <w:textAlignment w:val="auto"/>
        <w:rPr>
          <w:rFonts w:hint="eastAsia" w:ascii="仿宋_GB2312" w:hAnsi="仿宋_GB2312" w:eastAsia="仿宋_GB2312" w:cs="仿宋_GB2312"/>
          <w:b w:val="0"/>
          <w:bCs/>
          <w:color w:val="auto"/>
          <w:kern w:val="2"/>
          <w:sz w:val="32"/>
          <w:szCs w:val="32"/>
          <w:lang w:val="en-US" w:eastAsia="zh-CN" w:bidi="en-US"/>
        </w:rPr>
      </w:pPr>
      <w:r>
        <w:rPr>
          <w:rFonts w:hint="eastAsia" w:ascii="楷体" w:hAnsi="楷体" w:eastAsia="楷体" w:cs="楷体"/>
          <w:color w:val="auto"/>
          <w:kern w:val="2"/>
          <w:sz w:val="32"/>
          <w:szCs w:val="32"/>
          <w:lang w:val="en-US" w:eastAsia="zh-CN" w:bidi="ar-SA"/>
        </w:rPr>
        <w:t>严格落实各项水污染防治措施。</w:t>
      </w:r>
      <w:r>
        <w:rPr>
          <w:rFonts w:hint="eastAsia" w:ascii="仿宋_GB2312" w:hAnsi="仿宋_GB2312" w:eastAsia="仿宋_GB2312" w:cs="仿宋_GB2312"/>
          <w:color w:val="auto"/>
          <w:sz w:val="32"/>
          <w:szCs w:val="32"/>
          <w:lang w:eastAsia="zh-CN" w:bidi="en-US"/>
        </w:rPr>
        <w:t>本项目不涉及生产废水，人员生活污水经防渗化粪池处理满足《污水综合排放标准》（GB8978-1996）三级标准浓度限值要求后，集中排入锡林浩特市政污水管网。</w:t>
      </w:r>
    </w:p>
    <w:p w14:paraId="4725866B">
      <w:pPr>
        <w:keepNext w:val="0"/>
        <w:keepLines w:val="0"/>
        <w:pageBreakBefore w:val="0"/>
        <w:widowControl w:val="0"/>
        <w:numPr>
          <w:ilvl w:val="0"/>
          <w:numId w:val="2"/>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楷体" w:hAnsi="楷体" w:eastAsia="楷体" w:cs="楷体"/>
          <w:color w:val="auto"/>
          <w:kern w:val="2"/>
          <w:sz w:val="32"/>
          <w:szCs w:val="32"/>
          <w:lang w:val="en-US" w:eastAsia="zh-CN" w:bidi="ar-SA"/>
        </w:rPr>
        <w:t>严格落实噪声防治措施。</w:t>
      </w:r>
      <w:r>
        <w:rPr>
          <w:rFonts w:hint="eastAsia" w:ascii="仿宋_GB2312" w:hAnsi="仿宋_GB2312" w:eastAsia="仿宋_GB2312" w:cs="仿宋_GB2312"/>
          <w:color w:val="auto"/>
          <w:sz w:val="32"/>
          <w:szCs w:val="32"/>
          <w:lang w:bidi="en-US"/>
        </w:rPr>
        <w:t>本项目噪声源主要为机械设备噪声及道路交通噪声。针对不同的声源采取相应的消声、隔音、减振、降噪措施，高噪设备均置于封闭车间内并加装减震基座，同时加强机械设备日常维护。运输车辆减速行驶，禁止鸣笛。最终噪声排放满足《工业企业厂界环境噪声排放标准》（GB12348-2008）</w:t>
      </w:r>
      <w:r>
        <w:rPr>
          <w:rFonts w:hint="eastAsia" w:ascii="仿宋_GB2312" w:hAnsi="仿宋_GB2312" w:eastAsia="仿宋_GB2312" w:cs="仿宋_GB2312"/>
          <w:color w:val="auto"/>
          <w:sz w:val="32"/>
          <w:szCs w:val="32"/>
          <w:lang w:val="en-US" w:eastAsia="zh-CN" w:bidi="en-US"/>
        </w:rPr>
        <w:t>3</w:t>
      </w:r>
      <w:r>
        <w:rPr>
          <w:rFonts w:hint="eastAsia" w:ascii="仿宋_GB2312" w:hAnsi="仿宋_GB2312" w:eastAsia="仿宋_GB2312" w:cs="仿宋_GB2312"/>
          <w:color w:val="auto"/>
          <w:sz w:val="32"/>
          <w:szCs w:val="32"/>
          <w:lang w:bidi="en-US"/>
        </w:rPr>
        <w:t>类标准限值要求。</w:t>
      </w:r>
    </w:p>
    <w:p w14:paraId="4CEAFCFB">
      <w:pPr>
        <w:keepNext w:val="0"/>
        <w:keepLines w:val="0"/>
        <w:pageBreakBefore w:val="0"/>
        <w:widowControl w:val="0"/>
        <w:numPr>
          <w:ilvl w:val="0"/>
          <w:numId w:val="2"/>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切实落实土壤和地下水污染防治措施。</w:t>
      </w:r>
      <w:r>
        <w:rPr>
          <w:rFonts w:hint="eastAsia" w:ascii="仿宋_GB2312" w:hAnsi="仿宋_GB2312" w:eastAsia="仿宋_GB2312" w:cs="仿宋_GB2312"/>
          <w:color w:val="auto"/>
          <w:sz w:val="32"/>
          <w:szCs w:val="32"/>
          <w:lang w:eastAsia="zh-CN" w:bidi="en-US"/>
        </w:rPr>
        <w:t>按照“源头控制、分区防控、污染监控、应急响应”相结合的原则采取分区防渗，危废暂存间采取重点防渗措施，并根据《危险废物贮存污染控制标准》（GB18597-2023）建设，所有防渗措施均执行《环境影响评价技术导则地下水环境》(HJ610-2016)标准。</w:t>
      </w:r>
    </w:p>
    <w:p w14:paraId="756998A7">
      <w:pPr>
        <w:keepNext w:val="0"/>
        <w:keepLines w:val="0"/>
        <w:pageBreakBefore w:val="0"/>
        <w:widowControl w:val="0"/>
        <w:numPr>
          <w:ilvl w:val="0"/>
          <w:numId w:val="2"/>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强化环境风险防范措施。</w:t>
      </w:r>
      <w:r>
        <w:rPr>
          <w:rFonts w:hint="eastAsia" w:ascii="仿宋_GB2312" w:hAnsi="仿宋_GB2312" w:eastAsia="仿宋_GB2312" w:cs="仿宋_GB2312"/>
          <w:color w:val="000000"/>
          <w:kern w:val="2"/>
          <w:sz w:val="32"/>
          <w:szCs w:val="32"/>
          <w:lang w:val="en-US" w:eastAsia="zh-CN" w:bidi="ar-SA"/>
        </w:rPr>
        <w:t>落实环保设施安全生产工作，建立环保设备设施台账和维护管理制度。建立完善的环境管理制度和事故应急措施，制定切实可行的环境风险应急预案，加强对危废暂存间的管理；严格落实风险防范措施和应急预案，切实杜绝环境风险事故。</w:t>
      </w:r>
    </w:p>
    <w:p w14:paraId="6A7A3527">
      <w:pPr>
        <w:keepNext w:val="0"/>
        <w:keepLines w:val="0"/>
        <w:pageBreakBefore w:val="0"/>
        <w:widowControl w:val="0"/>
        <w:numPr>
          <w:ilvl w:val="0"/>
          <w:numId w:val="2"/>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严格落实运营期污染源监测计划。</w:t>
      </w:r>
      <w:r>
        <w:rPr>
          <w:rFonts w:hint="eastAsia" w:ascii="仿宋_GB2312" w:hAnsi="仿宋_GB2312" w:eastAsia="仿宋_GB2312" w:cs="仿宋_GB2312"/>
          <w:color w:val="auto"/>
          <w:sz w:val="32"/>
          <w:szCs w:val="32"/>
          <w:lang w:eastAsia="zh-CN" w:bidi="en-US"/>
        </w:rPr>
        <w:t>按照国家和地方有关规定设置规范的污染物排放口，按要求规范建设监控感知端，并设立标志牌。按照相关标准、规范等要求，落实《报告书》提出的环境管理及监测计划。强化污染源与无组织排放源管理，制定自行监测方案，落实环境管理与监测计划，按规定开展自行监测和信息公开。如出现污染物超标情况，应立即查明原因并采取进一步污染物减排措施。</w:t>
      </w:r>
    </w:p>
    <w:p w14:paraId="36037505">
      <w:pPr>
        <w:keepNext w:val="0"/>
        <w:keepLines w:val="0"/>
        <w:pageBreakBefore w:val="0"/>
        <w:widowControl w:val="0"/>
        <w:numPr>
          <w:ilvl w:val="0"/>
          <w:numId w:val="0"/>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三、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7E1CD061">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四、我局委托锡林郭勒盟生态环境局</w:t>
      </w:r>
      <w:r>
        <w:rPr>
          <w:rFonts w:hint="eastAsia" w:ascii="仿宋_GB2312" w:hAnsi="仿宋_GB2312" w:eastAsia="仿宋_GB2312" w:cs="仿宋_GB2312"/>
          <w:color w:val="auto"/>
          <w:sz w:val="32"/>
          <w:szCs w:val="32"/>
          <w:lang w:eastAsia="zh-CN" w:bidi="en-US"/>
        </w:rPr>
        <w:t>锡林浩特市分局</w:t>
      </w:r>
      <w:r>
        <w:rPr>
          <w:rFonts w:hint="eastAsia" w:ascii="仿宋_GB2312" w:hAnsi="仿宋_GB2312" w:eastAsia="仿宋_GB2312" w:cs="仿宋_GB2312"/>
          <w:color w:val="auto"/>
          <w:sz w:val="32"/>
          <w:szCs w:val="32"/>
          <w:lang w:bidi="en-US"/>
        </w:rPr>
        <w:t>对该项目各项污染防治措施落实情况进行监督检查和管理。</w:t>
      </w:r>
    </w:p>
    <w:p w14:paraId="6630D3C9">
      <w:pPr>
        <w:rPr>
          <w:rFonts w:hint="eastAsia"/>
          <w:color w:val="auto"/>
        </w:rPr>
      </w:pPr>
    </w:p>
    <w:p w14:paraId="012DA05D">
      <w:pPr>
        <w:rPr>
          <w:rFonts w:hint="eastAsia"/>
          <w:color w:val="auto"/>
        </w:rPr>
      </w:pPr>
    </w:p>
    <w:p w14:paraId="76072349">
      <w:pPr>
        <w:keepNext w:val="0"/>
        <w:keepLines w:val="0"/>
        <w:pageBreakBefore w:val="0"/>
        <w:widowControl w:val="0"/>
        <w:kinsoku/>
        <w:wordWrap/>
        <w:overflowPunct/>
        <w:autoSpaceDE w:val="0"/>
        <w:autoSpaceDN w:val="0"/>
        <w:bidi w:val="0"/>
        <w:adjustRightInd w:val="0"/>
        <w:snapToGrid w:val="0"/>
        <w:spacing w:line="560" w:lineRule="exact"/>
        <w:ind w:firstLine="4160" w:firstLineChars="13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14:paraId="6D71E7B5">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4</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25</w:t>
      </w:r>
      <w:r>
        <w:rPr>
          <w:rFonts w:hint="eastAsia" w:ascii="仿宋_GB2312" w:hAnsi="仿宋_GB2312" w:eastAsia="仿宋_GB2312" w:cs="仿宋_GB2312"/>
          <w:color w:val="auto"/>
          <w:sz w:val="32"/>
          <w:szCs w:val="32"/>
          <w:highlight w:val="none"/>
          <w:lang w:bidi="en-US"/>
        </w:rPr>
        <w:t>日</w:t>
      </w:r>
    </w:p>
    <w:p w14:paraId="11C3E90E">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75187B1E">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33E93C44">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719C74BF">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158E61C0">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67C188BE">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74423178">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3A09C18D">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5B89195E">
      <w:pPr>
        <w:pStyle w:val="15"/>
        <w:keepNext w:val="0"/>
        <w:keepLines w:val="0"/>
        <w:pageBreakBefore w:val="0"/>
        <w:widowControl w:val="0"/>
        <w:kinsoku/>
        <w:wordWrap/>
        <w:overflowPunct/>
        <w:topLinePunct w:val="0"/>
        <w:bidi w:val="0"/>
        <w:snapToGrid/>
        <w:spacing w:line="500" w:lineRule="exact"/>
        <w:jc w:val="both"/>
        <w:textAlignment w:val="auto"/>
        <w:rPr>
          <w:rFonts w:hint="eastAsia" w:ascii="仿宋" w:hAnsi="仿宋" w:eastAsia="仿宋" w:cs="仿宋"/>
          <w:color w:val="auto"/>
          <w:kern w:val="2"/>
          <w:sz w:val="28"/>
          <w:szCs w:val="28"/>
          <w:highlight w:val="none"/>
          <w:lang w:eastAsia="zh-CN"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w:t>
      </w:r>
      <w:r>
        <w:rPr>
          <w:rFonts w:hint="eastAsia" w:ascii="仿宋" w:hAnsi="仿宋" w:eastAsia="仿宋" w:cs="仿宋"/>
          <w:color w:val="000000" w:themeColor="text1"/>
          <w:kern w:val="2"/>
          <w:sz w:val="28"/>
          <w:szCs w:val="28"/>
          <w:highlight w:val="none"/>
          <w:lang w:bidi="en-US"/>
          <w14:textFill>
            <w14:solidFill>
              <w14:schemeClr w14:val="tx1"/>
            </w14:solidFill>
          </w14:textFill>
        </w:rPr>
        <w:t>境局</w:t>
      </w:r>
      <w:r>
        <w:rPr>
          <w:rFonts w:hint="eastAsia" w:ascii="仿宋" w:hAnsi="仿宋" w:eastAsia="仿宋" w:cs="仿宋"/>
          <w:color w:val="000000" w:themeColor="text1"/>
          <w:kern w:val="2"/>
          <w:sz w:val="28"/>
          <w:szCs w:val="28"/>
          <w:highlight w:val="none"/>
          <w:lang w:eastAsia="zh-CN" w:bidi="en-US"/>
          <w14:textFill>
            <w14:solidFill>
              <w14:schemeClr w14:val="tx1"/>
            </w14:solidFill>
          </w14:textFill>
        </w:rPr>
        <w:t>锡林浩特市分</w:t>
      </w:r>
      <w:r>
        <w:rPr>
          <w:rFonts w:hint="eastAsia" w:ascii="仿宋" w:hAnsi="仿宋" w:eastAsia="仿宋" w:cs="仿宋"/>
          <w:color w:val="auto"/>
          <w:kern w:val="2"/>
          <w:sz w:val="28"/>
          <w:szCs w:val="28"/>
          <w:highlight w:val="none"/>
          <w:lang w:eastAsia="zh-CN" w:bidi="en-US"/>
        </w:rPr>
        <w:t>局</w:t>
      </w:r>
    </w:p>
    <w:p w14:paraId="3E2AF903">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25</w:t>
      </w:r>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B42EC">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08A43">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B08A43">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EEF49"/>
    <w:multiLevelType w:val="singleLevel"/>
    <w:tmpl w:val="DBDEEF49"/>
    <w:lvl w:ilvl="0" w:tentative="0">
      <w:start w:val="3"/>
      <w:numFmt w:val="chineseCounting"/>
      <w:suff w:val="nothing"/>
      <w:lvlText w:val="（%1）"/>
      <w:lvlJc w:val="left"/>
      <w:rPr>
        <w:rFonts w:hint="eastAsia" w:ascii="华文楷体" w:hAnsi="华文楷体" w:eastAsia="华文楷体" w:cs="华文楷体"/>
        <w:sz w:val="32"/>
        <w:szCs w:val="32"/>
      </w:rPr>
    </w:lvl>
  </w:abstractNum>
  <w:abstractNum w:abstractNumId="1">
    <w:nsid w:val="4B940A54"/>
    <w:multiLevelType w:val="singleLevel"/>
    <w:tmpl w:val="4B940A54"/>
    <w:lvl w:ilvl="0" w:tentative="0">
      <w:start w:val="4"/>
      <w:numFmt w:val="chineseCounting"/>
      <w:suff w:val="nothing"/>
      <w:lvlText w:val="（%1）"/>
      <w:lvlJc w:val="left"/>
      <w:rPr>
        <w:rFonts w:hint="eastAsia" w:ascii="楷体" w:hAnsi="楷体" w:eastAsia="楷体" w:cs="楷体"/>
        <w:b w:val="0"/>
        <w:bCs w:val="0"/>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9C606F"/>
    <w:rsid w:val="02022E7C"/>
    <w:rsid w:val="033C2BF5"/>
    <w:rsid w:val="04082137"/>
    <w:rsid w:val="04D60042"/>
    <w:rsid w:val="04FA6968"/>
    <w:rsid w:val="05FD1001"/>
    <w:rsid w:val="064265FE"/>
    <w:rsid w:val="065A7A8E"/>
    <w:rsid w:val="07E80A5E"/>
    <w:rsid w:val="08125FE6"/>
    <w:rsid w:val="09F707CE"/>
    <w:rsid w:val="0A055186"/>
    <w:rsid w:val="0C7A4895"/>
    <w:rsid w:val="0D6D6C1D"/>
    <w:rsid w:val="0EE27BE5"/>
    <w:rsid w:val="109F048E"/>
    <w:rsid w:val="133A3E29"/>
    <w:rsid w:val="134A4ECA"/>
    <w:rsid w:val="1B7C0676"/>
    <w:rsid w:val="1BF2CB73"/>
    <w:rsid w:val="1D61177E"/>
    <w:rsid w:val="1F9C573C"/>
    <w:rsid w:val="22B733D3"/>
    <w:rsid w:val="24D90B9E"/>
    <w:rsid w:val="29D8150D"/>
    <w:rsid w:val="2CF929A0"/>
    <w:rsid w:val="2F1F3E8C"/>
    <w:rsid w:val="2F2B74F6"/>
    <w:rsid w:val="2F7E7F6E"/>
    <w:rsid w:val="2F7F303D"/>
    <w:rsid w:val="37DB3B17"/>
    <w:rsid w:val="37DFB9CE"/>
    <w:rsid w:val="3AD90E3C"/>
    <w:rsid w:val="3BFB7ADD"/>
    <w:rsid w:val="3EDBBAD3"/>
    <w:rsid w:val="3FC31BD1"/>
    <w:rsid w:val="445D3A2B"/>
    <w:rsid w:val="466622E2"/>
    <w:rsid w:val="46B26845"/>
    <w:rsid w:val="4A3B72B4"/>
    <w:rsid w:val="4CDD40CE"/>
    <w:rsid w:val="4FFB87F7"/>
    <w:rsid w:val="501114FC"/>
    <w:rsid w:val="56990422"/>
    <w:rsid w:val="5BBA4BDE"/>
    <w:rsid w:val="5C1271C4"/>
    <w:rsid w:val="5DFFD6AD"/>
    <w:rsid w:val="5FA70BB0"/>
    <w:rsid w:val="617526E2"/>
    <w:rsid w:val="640E5DD6"/>
    <w:rsid w:val="640F77AC"/>
    <w:rsid w:val="6479615F"/>
    <w:rsid w:val="65980358"/>
    <w:rsid w:val="67927E4C"/>
    <w:rsid w:val="68387D94"/>
    <w:rsid w:val="69CC12A6"/>
    <w:rsid w:val="6D1E1E6D"/>
    <w:rsid w:val="6E1A4AAF"/>
    <w:rsid w:val="6FD159E5"/>
    <w:rsid w:val="6FEE6D0C"/>
    <w:rsid w:val="70EA0941"/>
    <w:rsid w:val="71FFDCEE"/>
    <w:rsid w:val="737F42A4"/>
    <w:rsid w:val="776575C6"/>
    <w:rsid w:val="77A04D8F"/>
    <w:rsid w:val="77A23F56"/>
    <w:rsid w:val="77FB60A4"/>
    <w:rsid w:val="78CC1696"/>
    <w:rsid w:val="795254DD"/>
    <w:rsid w:val="79F6371A"/>
    <w:rsid w:val="7C7FDDB9"/>
    <w:rsid w:val="7CE53CE8"/>
    <w:rsid w:val="7E5356DB"/>
    <w:rsid w:val="7F5DA376"/>
    <w:rsid w:val="7F6C2C5A"/>
    <w:rsid w:val="7F7C8CD3"/>
    <w:rsid w:val="7F7CE8F3"/>
    <w:rsid w:val="7FD6261A"/>
    <w:rsid w:val="7FDD5E1F"/>
    <w:rsid w:val="92CD1A93"/>
    <w:rsid w:val="979EC8C1"/>
    <w:rsid w:val="97FFBFF7"/>
    <w:rsid w:val="9AD73E0D"/>
    <w:rsid w:val="AFDFA893"/>
    <w:rsid w:val="B6FB1ACB"/>
    <w:rsid w:val="B7EB60C0"/>
    <w:rsid w:val="BBD7B086"/>
    <w:rsid w:val="BBFD157B"/>
    <w:rsid w:val="BBFFB394"/>
    <w:rsid w:val="BDB9872E"/>
    <w:rsid w:val="CF77A9DB"/>
    <w:rsid w:val="DBAFDD4B"/>
    <w:rsid w:val="DBD5EE8A"/>
    <w:rsid w:val="DF671AB1"/>
    <w:rsid w:val="DF7B31B7"/>
    <w:rsid w:val="DFBDCEE2"/>
    <w:rsid w:val="DFF844CC"/>
    <w:rsid w:val="E7FD0A82"/>
    <w:rsid w:val="EF6F4B52"/>
    <w:rsid w:val="EFEB112C"/>
    <w:rsid w:val="F3FD86CF"/>
    <w:rsid w:val="F4FE1E3B"/>
    <w:rsid w:val="F87F4D24"/>
    <w:rsid w:val="FC7D141F"/>
    <w:rsid w:val="FE9F31A0"/>
    <w:rsid w:val="FFDD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Times New Roman" w:hAnsi="Times New Roman" w:eastAsia="宋体"/>
      <w:szCs w:val="24"/>
    </w:rPr>
  </w:style>
  <w:style w:type="paragraph" w:styleId="4">
    <w:name w:val="annotation text"/>
    <w:basedOn w:val="1"/>
    <w:link w:val="23"/>
    <w:semiHidden/>
    <w:unhideWhenUsed/>
    <w:qFormat/>
    <w:uiPriority w:val="99"/>
    <w:pPr>
      <w:jc w:val="left"/>
    </w:pPr>
  </w:style>
  <w:style w:type="paragraph" w:styleId="5">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left" w:pos="284"/>
        <w:tab w:val="right" w:leader="dot" w:pos="8296"/>
      </w:tabs>
    </w:pPr>
  </w:style>
  <w:style w:type="paragraph" w:styleId="9">
    <w:name w:val="annotation subject"/>
    <w:basedOn w:val="4"/>
    <w:next w:val="4"/>
    <w:link w:val="24"/>
    <w:semiHidden/>
    <w:unhideWhenUsed/>
    <w:qFormat/>
    <w:uiPriority w:val="99"/>
    <w:rPr>
      <w:b/>
      <w:bCs/>
    </w:rPr>
  </w:style>
  <w:style w:type="paragraph" w:styleId="10">
    <w:name w:val="Body Text First Indent 2"/>
    <w:basedOn w:val="5"/>
    <w:next w:val="1"/>
    <w:qFormat/>
    <w:uiPriority w:val="0"/>
    <w:pPr>
      <w:adjustRightInd w:val="0"/>
      <w:ind w:firstLine="420"/>
      <w:textAlignment w:val="baseline"/>
    </w:pPr>
    <w:rPr>
      <w:rFonts w:ascii="宋体" w:hAnsi="宋体"/>
      <w:sz w:val="18"/>
      <w:szCs w:val="18"/>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customStyle="1" w:styleId="15">
    <w:name w:val="Default"/>
    <w:basedOn w:val="16"/>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纯文本1"/>
    <w:basedOn w:val="1"/>
    <w:qFormat/>
    <w:uiPriority w:val="0"/>
    <w:rPr>
      <w:rFonts w:ascii="宋体" w:hAnsi="Courier New"/>
      <w:szCs w:val="20"/>
    </w:rPr>
  </w:style>
  <w:style w:type="paragraph" w:customStyle="1" w:styleId="17">
    <w:name w:val="正文1"/>
    <w:basedOn w:val="15"/>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8">
    <w:name w:val="未处理的提及1"/>
    <w:basedOn w:val="12"/>
    <w:semiHidden/>
    <w:unhideWhenUsed/>
    <w:qFormat/>
    <w:uiPriority w:val="99"/>
    <w:rPr>
      <w:color w:val="605E5C"/>
      <w:shd w:val="clear" w:color="auto" w:fill="E1DFDD"/>
    </w:rPr>
  </w:style>
  <w:style w:type="character" w:customStyle="1" w:styleId="19">
    <w:name w:val="页眉 字符"/>
    <w:basedOn w:val="12"/>
    <w:link w:val="7"/>
    <w:qFormat/>
    <w:uiPriority w:val="99"/>
    <w:rPr>
      <w:kern w:val="2"/>
      <w:sz w:val="18"/>
      <w:szCs w:val="18"/>
    </w:rPr>
  </w:style>
  <w:style w:type="paragraph" w:customStyle="1" w:styleId="20">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1">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2">
    <w:name w:val="List Paragraph"/>
    <w:basedOn w:val="1"/>
    <w:qFormat/>
    <w:uiPriority w:val="99"/>
    <w:pPr>
      <w:ind w:firstLine="420" w:firstLineChars="200"/>
    </w:pPr>
  </w:style>
  <w:style w:type="character" w:customStyle="1" w:styleId="23">
    <w:name w:val="批注文字 字符"/>
    <w:basedOn w:val="12"/>
    <w:link w:val="4"/>
    <w:semiHidden/>
    <w:qFormat/>
    <w:uiPriority w:val="99"/>
    <w:rPr>
      <w:kern w:val="2"/>
      <w:sz w:val="21"/>
      <w:szCs w:val="22"/>
    </w:rPr>
  </w:style>
  <w:style w:type="character" w:customStyle="1" w:styleId="24">
    <w:name w:val="批注主题 字符"/>
    <w:basedOn w:val="23"/>
    <w:link w:val="9"/>
    <w:semiHidden/>
    <w:qFormat/>
    <w:uiPriority w:val="99"/>
    <w:rPr>
      <w:b/>
      <w:bCs/>
      <w:kern w:val="2"/>
      <w:sz w:val="21"/>
      <w:szCs w:val="22"/>
    </w:rPr>
  </w:style>
  <w:style w:type="paragraph" w:customStyle="1" w:styleId="25">
    <w:name w:val="高-正文"/>
    <w:basedOn w:val="1"/>
    <w:qFormat/>
    <w:uiPriority w:val="0"/>
    <w:pPr>
      <w:topLinePunct/>
      <w:adjustRightInd w:val="0"/>
      <w:snapToGrid w:val="0"/>
      <w:spacing w:line="480" w:lineRule="exact"/>
      <w:ind w:firstLine="600"/>
    </w:pPr>
    <w:rPr>
      <w:rFonts w:ascii="等线" w:hAnsi="等线" w:eastAsia="等线"/>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1797</Words>
  <Characters>1905</Characters>
  <Lines>19</Lines>
  <Paragraphs>5</Paragraphs>
  <TotalTime>6</TotalTime>
  <ScaleCrop>false</ScaleCrop>
  <LinksUpToDate>false</LinksUpToDate>
  <CharactersWithSpaces>1918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2023-02-04T17:32:00Z</dcterms:created>
  <dc:creator>hui hui</dc:creator>
  <cp:lastModifiedBy>ོʚ 中ོ然ོ ɞ</cp:lastModifiedBy>
  <cp:lastPrinted>2025-04-25T02:51:00Z</cp:lastPrinted>
  <dcterms:modified xsi:type="dcterms:W3CDTF">2025-04-25T08:53:12Z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6534BDAD6F45B92B64C5016823CDD0B0</vt:lpwstr>
  </property>
  <property fmtid="{D5CDD505-2E9C-101B-9397-08002B2CF9AE}" pid="4" name="KSOTemplateDocerSaveRecord">
    <vt:lpwstr>eyJoZGlkIjoiNTk0MDc0MWE2MzMxMjkwZmE5ODU4OGMzYzc5YjkzMTAiLCJ1c2VySWQiOiI1NDkxMDYxNjAifQ==</vt:lpwstr>
  </property>
</Properties>
</file>