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widowControl/>
        <w:spacing w:beforeAutospacing="0" w:afterAutospacing="0" w:line="360" w:lineRule="auto"/>
        <w:contextualSpacing/>
        <w:jc w:val="center"/>
        <w:rPr>
          <w:rFonts w:ascii="Times New Roman" w:hAnsi="Times New Roman" w:eastAsia="宋体" w:cs="Arial"/>
          <w:b/>
          <w:color w:val="auto"/>
          <w:sz w:val="27"/>
          <w:szCs w:val="27"/>
          <w:highlight w:val="none"/>
        </w:rPr>
      </w:pPr>
      <w:r>
        <w:drawing>
          <wp:anchor distT="0" distB="0" distL="114935" distR="114935" simplePos="0" relativeHeight="251659264" behindDoc="0" locked="0" layoutInCell="1" allowOverlap="1">
            <wp:simplePos x="0" y="0"/>
            <wp:positionH relativeFrom="column">
              <wp:posOffset>-676910</wp:posOffset>
            </wp:positionH>
            <wp:positionV relativeFrom="paragraph">
              <wp:posOffset>-394970</wp:posOffset>
            </wp:positionV>
            <wp:extent cx="6471285" cy="9425305"/>
            <wp:effectExtent l="0" t="0" r="5715" b="444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6471285" cy="9425305"/>
                    </a:xfrm>
                    <a:prstGeom prst="rect">
                      <a:avLst/>
                    </a:prstGeom>
                    <a:noFill/>
                    <a:ln>
                      <a:noFill/>
                    </a:ln>
                  </pic:spPr>
                </pic:pic>
              </a:graphicData>
            </a:graphic>
          </wp:anchor>
        </w:drawing>
      </w:r>
    </w:p>
    <w:p>
      <w:pPr>
        <w:pStyle w:val="19"/>
        <w:widowControl/>
        <w:spacing w:beforeAutospacing="0" w:afterAutospacing="0" w:line="360" w:lineRule="auto"/>
        <w:contextualSpacing/>
        <w:jc w:val="center"/>
        <w:rPr>
          <w:rFonts w:ascii="Times New Roman" w:hAnsi="Times New Roman" w:eastAsia="宋体" w:cs="Arial"/>
          <w:b/>
          <w:color w:val="auto"/>
          <w:sz w:val="27"/>
          <w:szCs w:val="27"/>
          <w:highlight w:val="none"/>
        </w:rPr>
      </w:pPr>
    </w:p>
    <w:p>
      <w:pPr>
        <w:pStyle w:val="19"/>
        <w:widowControl/>
        <w:spacing w:beforeAutospacing="0" w:afterAutospacing="0" w:line="360" w:lineRule="auto"/>
        <w:contextualSpacing/>
        <w:jc w:val="center"/>
        <w:rPr>
          <w:rFonts w:ascii="Times New Roman" w:hAnsi="Times New Roman" w:eastAsia="宋体" w:cs="Arial"/>
          <w:b/>
          <w:color w:val="auto"/>
          <w:sz w:val="27"/>
          <w:szCs w:val="27"/>
          <w:highlight w:val="none"/>
        </w:rPr>
      </w:pPr>
    </w:p>
    <w:p>
      <w:pPr>
        <w:pStyle w:val="19"/>
        <w:widowControl/>
        <w:spacing w:beforeAutospacing="0" w:afterAutospacing="0" w:line="360" w:lineRule="auto"/>
        <w:contextualSpacing/>
        <w:jc w:val="center"/>
        <w:rPr>
          <w:rFonts w:ascii="Times New Roman" w:hAnsi="Times New Roman" w:eastAsia="宋体" w:cs="Arial"/>
          <w:b/>
          <w:color w:val="auto"/>
          <w:sz w:val="27"/>
          <w:szCs w:val="27"/>
          <w:highlight w:val="none"/>
        </w:rPr>
      </w:pPr>
    </w:p>
    <w:p>
      <w:pPr>
        <w:pStyle w:val="19"/>
        <w:widowControl/>
        <w:spacing w:beforeAutospacing="0" w:afterAutospacing="0" w:line="360" w:lineRule="auto"/>
        <w:contextualSpacing/>
        <w:jc w:val="center"/>
        <w:rPr>
          <w:rFonts w:ascii="Times New Roman" w:hAnsi="Times New Roman" w:eastAsia="宋体" w:cs="Arial"/>
          <w:b/>
          <w:color w:val="auto"/>
          <w:sz w:val="27"/>
          <w:szCs w:val="27"/>
          <w:highlight w:val="none"/>
        </w:rPr>
      </w:pPr>
    </w:p>
    <w:p>
      <w:pPr>
        <w:pStyle w:val="19"/>
        <w:widowControl/>
        <w:spacing w:beforeAutospacing="0" w:afterAutospacing="0" w:line="360" w:lineRule="auto"/>
        <w:contextualSpacing/>
        <w:jc w:val="center"/>
        <w:rPr>
          <w:rFonts w:hint="eastAsia" w:ascii="Times New Roman" w:hAnsi="Times New Roman" w:eastAsia="宋体" w:cs="Arial"/>
          <w:b/>
          <w:color w:val="auto"/>
          <w:sz w:val="52"/>
          <w:szCs w:val="52"/>
          <w:highlight w:val="none"/>
          <w:lang w:val="en-US" w:eastAsia="zh-CN"/>
        </w:rPr>
      </w:pPr>
      <w:r>
        <w:rPr>
          <w:rFonts w:hint="eastAsia" w:ascii="Times New Roman" w:hAnsi="Times New Roman" w:eastAsia="宋体" w:cs="Arial"/>
          <w:b/>
          <w:color w:val="auto"/>
          <w:sz w:val="52"/>
          <w:szCs w:val="52"/>
          <w:highlight w:val="none"/>
          <w:lang w:val="en-US" w:eastAsia="zh-CN"/>
        </w:rPr>
        <w:t>二连浩特市锦裕矿业有限责任公司</w:t>
      </w:r>
    </w:p>
    <w:p>
      <w:pPr>
        <w:pStyle w:val="19"/>
        <w:widowControl/>
        <w:spacing w:beforeAutospacing="0" w:afterAutospacing="0" w:line="360" w:lineRule="auto"/>
        <w:contextualSpacing/>
        <w:jc w:val="center"/>
        <w:rPr>
          <w:rFonts w:ascii="Times New Roman" w:hAnsi="Times New Roman" w:eastAsia="宋体" w:cs="Arial"/>
          <w:b/>
          <w:color w:val="auto"/>
          <w:sz w:val="52"/>
          <w:szCs w:val="52"/>
          <w:highlight w:val="none"/>
        </w:rPr>
      </w:pPr>
      <w:r>
        <w:rPr>
          <w:rFonts w:hint="eastAsia" w:ascii="Times New Roman" w:hAnsi="Times New Roman" w:eastAsia="宋体" w:cs="Arial"/>
          <w:b/>
          <w:color w:val="auto"/>
          <w:sz w:val="52"/>
          <w:szCs w:val="52"/>
          <w:highlight w:val="none"/>
          <w:lang w:val="en-US" w:eastAsia="zh-CN"/>
        </w:rPr>
        <w:t>年加工500万吨铁矿石加工项目</w:t>
      </w:r>
    </w:p>
    <w:p>
      <w:pPr>
        <w:pStyle w:val="19"/>
        <w:widowControl/>
        <w:spacing w:beforeAutospacing="0" w:afterAutospacing="0" w:line="360" w:lineRule="auto"/>
        <w:contextualSpacing/>
        <w:jc w:val="center"/>
        <w:rPr>
          <w:rFonts w:ascii="Times New Roman" w:hAnsi="Times New Roman" w:eastAsia="宋体" w:cs="Arial"/>
          <w:b/>
          <w:color w:val="auto"/>
          <w:sz w:val="48"/>
          <w:szCs w:val="48"/>
          <w:highlight w:val="none"/>
        </w:rPr>
      </w:pPr>
    </w:p>
    <w:p>
      <w:pPr>
        <w:pStyle w:val="19"/>
        <w:widowControl/>
        <w:spacing w:beforeAutospacing="0" w:afterAutospacing="0" w:line="360" w:lineRule="auto"/>
        <w:contextualSpacing/>
        <w:jc w:val="center"/>
        <w:rPr>
          <w:rFonts w:ascii="Times New Roman" w:hAnsi="Times New Roman" w:eastAsia="宋体" w:cs="Arial"/>
          <w:color w:val="auto"/>
          <w:sz w:val="44"/>
          <w:szCs w:val="44"/>
          <w:highlight w:val="none"/>
        </w:rPr>
      </w:pPr>
      <w:r>
        <w:rPr>
          <w:rFonts w:ascii="Times New Roman" w:hAnsi="Times New Roman" w:eastAsia="宋体" w:cs="Arial"/>
          <w:b/>
          <w:color w:val="auto"/>
          <w:sz w:val="44"/>
          <w:szCs w:val="44"/>
          <w:highlight w:val="none"/>
        </w:rPr>
        <w:t>环境影响评价公众参与说明</w:t>
      </w: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widowControl/>
        <w:spacing w:line="360" w:lineRule="auto"/>
        <w:contextualSpacing/>
        <w:jc w:val="left"/>
        <w:rPr>
          <w:rFonts w:ascii="Times New Roman" w:hAnsi="Times New Roman" w:eastAsia="宋体" w:cs="Arial"/>
          <w:b/>
          <w:color w:val="auto"/>
          <w:sz w:val="27"/>
          <w:szCs w:val="27"/>
          <w:highlight w:val="none"/>
        </w:rPr>
      </w:pPr>
    </w:p>
    <w:p>
      <w:pPr>
        <w:spacing w:line="360" w:lineRule="auto"/>
        <w:contextualSpacing/>
        <w:jc w:val="center"/>
        <w:rPr>
          <w:rFonts w:ascii="Times New Roman" w:hAnsi="Times New Roman" w:eastAsia="宋体"/>
          <w:b/>
          <w:color w:val="auto"/>
          <w:sz w:val="36"/>
          <w:highlight w:val="none"/>
        </w:rPr>
      </w:pPr>
      <w:bookmarkStart w:id="52" w:name="_GoBack"/>
      <w:bookmarkEnd w:id="52"/>
    </w:p>
    <w:p>
      <w:pPr>
        <w:spacing w:line="360" w:lineRule="auto"/>
        <w:contextualSpacing/>
        <w:jc w:val="center"/>
        <w:rPr>
          <w:rFonts w:hint="eastAsia" w:ascii="Times New Roman" w:hAnsi="Times New Roman" w:eastAsia="宋体"/>
          <w:b/>
          <w:snapToGrid w:val="0"/>
          <w:color w:val="auto"/>
          <w:w w:val="90"/>
          <w:sz w:val="36"/>
          <w:szCs w:val="36"/>
          <w:highlight w:val="none"/>
          <w:lang w:eastAsia="zh-CN"/>
        </w:rPr>
      </w:pPr>
      <w:r>
        <w:rPr>
          <w:rFonts w:hint="eastAsia" w:ascii="Times New Roman" w:hAnsi="Times New Roman" w:eastAsia="宋体"/>
          <w:b/>
          <w:snapToGrid w:val="0"/>
          <w:color w:val="auto"/>
          <w:w w:val="90"/>
          <w:sz w:val="36"/>
          <w:szCs w:val="36"/>
          <w:highlight w:val="none"/>
          <w:lang w:eastAsia="zh-CN"/>
        </w:rPr>
        <w:t>二连浩特市锦裕矿业有限责任公司</w:t>
      </w:r>
    </w:p>
    <w:p>
      <w:pPr>
        <w:spacing w:line="360" w:lineRule="auto"/>
        <w:contextualSpacing/>
        <w:jc w:val="center"/>
        <w:rPr>
          <w:rFonts w:ascii="Times New Roman" w:hAnsi="Times New Roman" w:eastAsia="宋体"/>
          <w:b/>
          <w:color w:val="auto"/>
          <w:sz w:val="32"/>
          <w:szCs w:val="32"/>
          <w:highlight w:val="none"/>
        </w:rPr>
      </w:pPr>
      <w:r>
        <w:rPr>
          <w:rFonts w:ascii="Times New Roman" w:hAnsi="Times New Roman" w:eastAsia="宋体"/>
          <w:b/>
          <w:snapToGrid w:val="0"/>
          <w:color w:val="auto"/>
          <w:w w:val="90"/>
          <w:sz w:val="36"/>
          <w:szCs w:val="36"/>
          <w:highlight w:val="none"/>
        </w:rPr>
        <w:t>二</w:t>
      </w:r>
      <w:r>
        <w:rPr>
          <w:rFonts w:hint="eastAsia" w:ascii="Times New Roman" w:hAnsi="Times New Roman" w:eastAsia="宋体"/>
          <w:b/>
          <w:snapToGrid w:val="0"/>
          <w:color w:val="auto"/>
          <w:w w:val="90"/>
          <w:sz w:val="36"/>
          <w:szCs w:val="36"/>
          <w:highlight w:val="none"/>
        </w:rPr>
        <w:t>〇二</w:t>
      </w:r>
      <w:r>
        <w:rPr>
          <w:rFonts w:hint="eastAsia" w:ascii="Times New Roman" w:hAnsi="Times New Roman" w:eastAsia="宋体"/>
          <w:b/>
          <w:snapToGrid w:val="0"/>
          <w:color w:val="auto"/>
          <w:w w:val="90"/>
          <w:sz w:val="36"/>
          <w:szCs w:val="36"/>
          <w:highlight w:val="none"/>
          <w:lang w:val="en-US" w:eastAsia="zh-CN"/>
        </w:rPr>
        <w:t>三</w:t>
      </w:r>
      <w:r>
        <w:rPr>
          <w:rFonts w:ascii="Times New Roman" w:hAnsi="Times New Roman" w:eastAsia="宋体"/>
          <w:b/>
          <w:snapToGrid w:val="0"/>
          <w:color w:val="auto"/>
          <w:w w:val="90"/>
          <w:sz w:val="36"/>
          <w:szCs w:val="36"/>
          <w:highlight w:val="none"/>
        </w:rPr>
        <w:t>年</w:t>
      </w:r>
      <w:r>
        <w:rPr>
          <w:rFonts w:hint="eastAsia" w:ascii="Times New Roman" w:hAnsi="Times New Roman" w:eastAsia="宋体"/>
          <w:b/>
          <w:snapToGrid w:val="0"/>
          <w:color w:val="auto"/>
          <w:w w:val="90"/>
          <w:sz w:val="36"/>
          <w:szCs w:val="36"/>
          <w:highlight w:val="none"/>
          <w:lang w:val="en-US" w:eastAsia="zh-CN"/>
        </w:rPr>
        <w:t>八</w:t>
      </w:r>
      <w:r>
        <w:rPr>
          <w:rFonts w:ascii="Times New Roman" w:hAnsi="Times New Roman" w:eastAsia="宋体"/>
          <w:b/>
          <w:snapToGrid w:val="0"/>
          <w:color w:val="auto"/>
          <w:w w:val="90"/>
          <w:sz w:val="36"/>
          <w:szCs w:val="36"/>
          <w:highlight w:val="none"/>
        </w:rPr>
        <w:t>月</w:t>
      </w:r>
      <w:r>
        <w:rPr>
          <w:rFonts w:ascii="Times New Roman" w:hAnsi="Times New Roman" w:eastAsia="宋体" w:cs="Arial"/>
          <w:b/>
          <w:color w:val="auto"/>
          <w:sz w:val="27"/>
          <w:szCs w:val="27"/>
          <w:highlight w:val="none"/>
        </w:rPr>
        <w:br w:type="page"/>
      </w:r>
    </w:p>
    <w:p>
      <w:pPr>
        <w:spacing w:line="360" w:lineRule="auto"/>
        <w:contextualSpacing/>
        <w:rPr>
          <w:rFonts w:ascii="Times New Roman" w:hAnsi="Times New Roman" w:eastAsia="宋体"/>
          <w:color w:val="auto"/>
          <w:highlight w:val="none"/>
        </w:rPr>
      </w:pPr>
    </w:p>
    <w:sdt>
      <w:sdtPr>
        <w:rPr>
          <w:rFonts w:ascii="Times New Roman" w:hAnsi="Times New Roman" w:eastAsia="宋体"/>
          <w:color w:val="auto"/>
          <w:highlight w:val="none"/>
          <w:lang w:val="zh-CN"/>
        </w:rPr>
        <w:id w:val="-1531119857"/>
        <w:docPartObj>
          <w:docPartGallery w:val="Table of Contents"/>
          <w:docPartUnique/>
        </w:docPartObj>
      </w:sdtPr>
      <w:sdtEndPr>
        <w:rPr>
          <w:rFonts w:ascii="Times New Roman" w:hAnsi="Times New Roman" w:eastAsia="宋体"/>
          <w:color w:val="auto"/>
          <w:highlight w:val="none"/>
          <w:lang w:val="en-US"/>
        </w:rPr>
      </w:sdtEndPr>
      <w:sdtContent>
        <w:p>
          <w:pPr>
            <w:spacing w:line="360" w:lineRule="auto"/>
            <w:contextualSpacing/>
            <w:jc w:val="center"/>
            <w:rPr>
              <w:rFonts w:ascii="Times New Roman" w:hAnsi="Times New Roman" w:eastAsia="宋体"/>
              <w:b/>
              <w:color w:val="auto"/>
              <w:sz w:val="36"/>
              <w:szCs w:val="36"/>
              <w:highlight w:val="none"/>
            </w:rPr>
          </w:pPr>
          <w:bookmarkStart w:id="0" w:name="_Toc37152450"/>
          <w:r>
            <w:rPr>
              <w:rFonts w:ascii="Times New Roman" w:hAnsi="Times New Roman" w:eastAsia="宋体"/>
              <w:b/>
              <w:color w:val="auto"/>
              <w:sz w:val="36"/>
              <w:szCs w:val="36"/>
              <w:highlight w:val="none"/>
            </w:rPr>
            <w:t>目</w:t>
          </w:r>
          <w:r>
            <w:rPr>
              <w:rFonts w:hint="eastAsia" w:ascii="Times New Roman" w:hAnsi="Times New Roman" w:eastAsia="宋体"/>
              <w:b/>
              <w:color w:val="auto"/>
              <w:sz w:val="36"/>
              <w:szCs w:val="36"/>
              <w:highlight w:val="none"/>
            </w:rPr>
            <w:t xml:space="preserve">     </w:t>
          </w:r>
          <w:r>
            <w:rPr>
              <w:rFonts w:ascii="Times New Roman" w:hAnsi="Times New Roman" w:eastAsia="宋体"/>
              <w:b/>
              <w:color w:val="auto"/>
              <w:sz w:val="36"/>
              <w:szCs w:val="36"/>
              <w:highlight w:val="none"/>
            </w:rPr>
            <w:t>录</w:t>
          </w:r>
        </w:p>
        <w:p>
          <w:pPr>
            <w:pStyle w:val="17"/>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sz w:val="24"/>
              <w:szCs w:val="24"/>
              <w:highlight w:val="none"/>
            </w:rPr>
            <w:fldChar w:fldCharType="begin"/>
          </w:r>
          <w:r>
            <w:rPr>
              <w:rFonts w:ascii="Times New Roman" w:hAnsi="Times New Roman" w:eastAsia="宋体"/>
              <w:color w:val="auto"/>
              <w:sz w:val="24"/>
              <w:szCs w:val="24"/>
              <w:highlight w:val="none"/>
            </w:rPr>
            <w:instrText xml:space="preserve"> TOC \o "1-3" \h \z \u </w:instrText>
          </w:r>
          <w:r>
            <w:rPr>
              <w:rFonts w:ascii="Times New Roman" w:hAnsi="Times New Roman" w:eastAsia="宋体"/>
              <w:color w:val="auto"/>
              <w:sz w:val="24"/>
              <w:szCs w:val="24"/>
              <w:highlight w:val="none"/>
            </w:rPr>
            <w:fldChar w:fldCharType="separate"/>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"_Toc4239"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1 概述</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_Toc4239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7"/>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"_Toc20820"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2 首次环境影响评价信息公开情况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_Toc20820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8"/>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"_Toc21996"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2.1 公开内容及日期</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_Toc21996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8"/>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"_Toc3614"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2.2 公开方式</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_Toc3614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8"/>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"_Toc902"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2.3 公众意见情况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_Toc902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4</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7"/>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"_Toc14722"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3 征求意见稿公示情况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_Toc14722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5</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8"/>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"_Toc17504"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szCs w:val="28"/>
              <w:highlight w:val="none"/>
            </w:rPr>
            <w:t>3</w:t>
          </w:r>
          <w:r>
            <w:rPr>
              <w:rFonts w:ascii="Times New Roman" w:hAnsi="Times New Roman" w:eastAsia="宋体" w:cs="Times New Roman"/>
              <w:color w:val="auto"/>
              <w:sz w:val="24"/>
              <w:szCs w:val="28"/>
              <w:highlight w:val="none"/>
            </w:rPr>
            <w:t>.1</w:t>
          </w:r>
          <w:r>
            <w:rPr>
              <w:rFonts w:hint="eastAsia" w:ascii="Times New Roman" w:hAnsi="Times New Roman" w:eastAsia="宋体" w:cs="Times New Roman"/>
              <w:color w:val="auto"/>
              <w:sz w:val="24"/>
              <w:szCs w:val="28"/>
              <w:highlight w:val="none"/>
            </w:rPr>
            <w:t>公示内容及时限</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_Toc17504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5</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8"/>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"_Toc1058"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highlight w:val="none"/>
            </w:rPr>
            <w:t>3</w:t>
          </w:r>
          <w:r>
            <w:rPr>
              <w:rFonts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rPr>
            <w:t>公示方式</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_Toc1058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6</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0"/>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"_Toc15275"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highlight w:val="none"/>
            </w:rPr>
            <w:t>3.</w:t>
          </w:r>
          <w:r>
            <w:rPr>
              <w:rFonts w:ascii="Times New Roman" w:hAnsi="Times New Roman" w:eastAsia="宋体" w:cs="Times New Roman"/>
              <w:color w:val="auto"/>
              <w:sz w:val="24"/>
              <w:highlight w:val="none"/>
            </w:rPr>
            <w:t>2</w:t>
          </w:r>
          <w:r>
            <w:rPr>
              <w:rFonts w:hint="eastAsia" w:ascii="Times New Roman" w:hAnsi="Times New Roman" w:eastAsia="宋体" w:cs="Times New Roman"/>
              <w:color w:val="auto"/>
              <w:sz w:val="24"/>
              <w:highlight w:val="none"/>
            </w:rPr>
            <w:t>.1网络</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_Toc15275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6</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0"/>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"_Toc4647"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szCs w:val="28"/>
              <w:highlight w:val="none"/>
            </w:rPr>
            <w:t>3.</w:t>
          </w:r>
          <w:r>
            <w:rPr>
              <w:rFonts w:ascii="Times New Roman" w:hAnsi="Times New Roman" w:eastAsia="宋体" w:cs="Times New Roman"/>
              <w:color w:val="auto"/>
              <w:sz w:val="24"/>
              <w:szCs w:val="28"/>
              <w:highlight w:val="none"/>
            </w:rPr>
            <w:t>2</w:t>
          </w:r>
          <w:r>
            <w:rPr>
              <w:rFonts w:hint="eastAsia" w:ascii="Times New Roman" w:hAnsi="Times New Roman" w:eastAsia="宋体" w:cs="Times New Roman"/>
              <w:color w:val="auto"/>
              <w:sz w:val="24"/>
              <w:szCs w:val="28"/>
              <w:highlight w:val="none"/>
            </w:rPr>
            <w:t>.2报纸</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_Toc4647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8</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0"/>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"_Toc18524" </w:instrText>
          </w:r>
          <w:r>
            <w:rPr>
              <w:rFonts w:ascii="Times New Roman" w:hAnsi="Times New Roman" w:eastAsia="宋体"/>
              <w:color w:val="auto"/>
              <w:highlight w:val="none"/>
            </w:rPr>
            <w:fldChar w:fldCharType="separate"/>
          </w:r>
          <w:r>
            <w:rPr>
              <w:rFonts w:hint="eastAsia" w:ascii="Times New Roman" w:hAnsi="Times New Roman" w:eastAsia="宋体" w:cs="Times New Roman"/>
              <w:color w:val="auto"/>
              <w:sz w:val="24"/>
              <w:szCs w:val="28"/>
              <w:highlight w:val="none"/>
            </w:rPr>
            <w:t>3.</w:t>
          </w:r>
          <w:r>
            <w:rPr>
              <w:rFonts w:ascii="Times New Roman" w:hAnsi="Times New Roman" w:eastAsia="宋体" w:cs="Times New Roman"/>
              <w:color w:val="auto"/>
              <w:sz w:val="24"/>
              <w:szCs w:val="28"/>
              <w:highlight w:val="none"/>
            </w:rPr>
            <w:t>2</w:t>
          </w:r>
          <w:r>
            <w:rPr>
              <w:rFonts w:hint="eastAsia" w:ascii="Times New Roman" w:hAnsi="Times New Roman" w:eastAsia="宋体" w:cs="Times New Roman"/>
              <w:color w:val="auto"/>
              <w:sz w:val="24"/>
              <w:szCs w:val="28"/>
              <w:highlight w:val="none"/>
            </w:rPr>
            <w:t>.</w:t>
          </w:r>
          <w:r>
            <w:rPr>
              <w:rFonts w:ascii="Times New Roman" w:hAnsi="Times New Roman" w:eastAsia="宋体" w:cs="Times New Roman"/>
              <w:color w:val="auto"/>
              <w:sz w:val="24"/>
              <w:szCs w:val="28"/>
              <w:highlight w:val="none"/>
            </w:rPr>
            <w:t>3</w:t>
          </w:r>
          <w:r>
            <w:rPr>
              <w:rFonts w:hint="eastAsia" w:ascii="Times New Roman" w:hAnsi="Times New Roman" w:eastAsia="宋体" w:cs="Times New Roman"/>
              <w:color w:val="auto"/>
              <w:sz w:val="24"/>
              <w:szCs w:val="28"/>
              <w:highlight w:val="none"/>
            </w:rPr>
            <w:t>张贴</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_Toc18524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10</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8"/>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"_Toc9714"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3.3查阅情况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_Toc9714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11</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8"/>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"_Toc17669"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3.4公众提出意见情况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_Toc17669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12</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7"/>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"_Toc22266"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4 其他公众参与情况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_Toc22266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12</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7"/>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"_Toc20352"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5 公众意见处理情况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_Toc20352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12</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7"/>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"_Toc9965"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 报批前公开情况</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_Toc9965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8"/>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"_Toc14616"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6.1 公开内容及日期</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_Toc14616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8"/>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"_Toc26359"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6.2 公开方式</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_Toc26359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0"/>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"_Toc26407"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6.2.1 网络</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_Toc26407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0"/>
            <w:tabs>
              <w:tab w:val="right" w:leader="dot" w:pos="9070"/>
            </w:tabs>
            <w:spacing w:after="0" w:line="360" w:lineRule="auto"/>
            <w:ind w:firstLine="220" w:firstLineChars="100"/>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"_Toc25696"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6.2.2其他</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_Toc25696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7"/>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"_Toc25033"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7 其他</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_Toc25033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13</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7"/>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"_Toc32511"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8 诚信承诺</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_Toc32511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14</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pStyle w:val="17"/>
            <w:tabs>
              <w:tab w:val="right" w:leader="dot" w:pos="9070"/>
            </w:tabs>
            <w:spacing w:after="0" w:line="360" w:lineRule="auto"/>
            <w:contextualSpacing/>
            <w:rPr>
              <w:rFonts w:ascii="Times New Roman" w:hAnsi="Times New Roman" w:eastAsia="宋体"/>
              <w:color w:val="auto"/>
              <w:sz w:val="24"/>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"_Toc18687" </w:instrText>
          </w:r>
          <w:r>
            <w:rPr>
              <w:rFonts w:ascii="Times New Roman" w:hAnsi="Times New Roman" w:eastAsia="宋体"/>
              <w:color w:val="auto"/>
              <w:highlight w:val="none"/>
            </w:rPr>
            <w:fldChar w:fldCharType="separate"/>
          </w:r>
          <w:r>
            <w:rPr>
              <w:rFonts w:ascii="Times New Roman" w:hAnsi="Times New Roman" w:eastAsia="宋体" w:cs="Times New Roman"/>
              <w:color w:val="auto"/>
              <w:sz w:val="24"/>
              <w:szCs w:val="28"/>
              <w:highlight w:val="none"/>
            </w:rPr>
            <w:t>9 附件</w:t>
          </w:r>
          <w:r>
            <w:rPr>
              <w:rFonts w:ascii="Times New Roman" w:hAnsi="Times New Roman" w:eastAsia="宋体"/>
              <w:color w:val="auto"/>
              <w:sz w:val="24"/>
              <w:highlight w:val="none"/>
            </w:rPr>
            <w:tab/>
          </w: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PAGEREF _Toc18687 </w:instrText>
          </w:r>
          <w:r>
            <w:rPr>
              <w:rFonts w:ascii="Times New Roman" w:hAnsi="Times New Roman" w:eastAsia="宋体"/>
              <w:color w:val="auto"/>
              <w:sz w:val="24"/>
              <w:highlight w:val="none"/>
            </w:rPr>
            <w:fldChar w:fldCharType="separate"/>
          </w:r>
          <w:r>
            <w:rPr>
              <w:rFonts w:ascii="Times New Roman" w:hAnsi="Times New Roman" w:eastAsia="宋体"/>
              <w:color w:val="auto"/>
              <w:sz w:val="24"/>
              <w:highlight w:val="none"/>
            </w:rPr>
            <w:t>14</w:t>
          </w:r>
          <w:r>
            <w:rPr>
              <w:rFonts w:ascii="Times New Roman" w:hAnsi="Times New Roman" w:eastAsia="宋体"/>
              <w:color w:val="auto"/>
              <w:sz w:val="24"/>
              <w:highlight w:val="none"/>
            </w:rPr>
            <w:fldChar w:fldCharType="end"/>
          </w:r>
          <w:r>
            <w:rPr>
              <w:rFonts w:ascii="Times New Roman" w:hAnsi="Times New Roman" w:eastAsia="宋体"/>
              <w:color w:val="auto"/>
              <w:sz w:val="24"/>
              <w:highlight w:val="none"/>
            </w:rPr>
            <w:fldChar w:fldCharType="end"/>
          </w:r>
        </w:p>
        <w:p>
          <w:pPr>
            <w:spacing w:line="360" w:lineRule="auto"/>
            <w:contextualSpacing/>
            <w:outlineLvl w:val="0"/>
            <w:rPr>
              <w:rFonts w:ascii="Times New Roman" w:hAnsi="Times New Roman" w:eastAsia="宋体"/>
              <w:color w:val="auto"/>
              <w:highlight w:val="none"/>
            </w:rPr>
          </w:pPr>
          <w:r>
            <w:rPr>
              <w:rFonts w:ascii="Times New Roman" w:hAnsi="Times New Roman" w:eastAsia="宋体"/>
              <w:color w:val="auto"/>
              <w:highlight w:val="none"/>
            </w:rPr>
            <w:fldChar w:fldCharType="end"/>
          </w:r>
        </w:p>
      </w:sdtContent>
    </w:sdt>
    <w:p>
      <w:pPr>
        <w:spacing w:line="360" w:lineRule="auto"/>
        <w:contextualSpacing/>
        <w:outlineLvl w:val="0"/>
        <w:rPr>
          <w:rFonts w:ascii="Times New Roman" w:hAnsi="Times New Roman" w:eastAsia="宋体"/>
          <w:color w:val="auto"/>
          <w:highlight w:val="none"/>
        </w:rPr>
        <w:sectPr>
          <w:footerReference r:id="rId3" w:type="default"/>
          <w:pgSz w:w="11906" w:h="16838"/>
          <w:pgMar w:top="1418" w:right="1701" w:bottom="1418" w:left="1701" w:header="851" w:footer="992" w:gutter="0"/>
          <w:cols w:space="425" w:num="1"/>
          <w:docGrid w:type="lines" w:linePitch="312" w:charSpace="0"/>
        </w:sectPr>
      </w:pPr>
    </w:p>
    <w:p>
      <w:pPr>
        <w:spacing w:line="360" w:lineRule="auto"/>
        <w:contextualSpacing/>
        <w:outlineLvl w:val="0"/>
        <w:rPr>
          <w:rFonts w:ascii="Times New Roman" w:hAnsi="Times New Roman" w:eastAsia="宋体" w:cs="Times New Roman"/>
          <w:b/>
          <w:color w:val="auto"/>
          <w:kern w:val="0"/>
          <w:sz w:val="28"/>
          <w:szCs w:val="28"/>
          <w:highlight w:val="none"/>
        </w:rPr>
      </w:pPr>
      <w:bookmarkStart w:id="1" w:name="_Toc4239"/>
      <w:r>
        <w:rPr>
          <w:rFonts w:ascii="Times New Roman" w:hAnsi="Times New Roman" w:eastAsia="宋体" w:cs="Times New Roman"/>
          <w:b/>
          <w:color w:val="auto"/>
          <w:kern w:val="0"/>
          <w:sz w:val="28"/>
          <w:szCs w:val="28"/>
          <w:highlight w:val="none"/>
        </w:rPr>
        <w:t>1 概述</w:t>
      </w:r>
      <w:bookmarkEnd w:id="0"/>
      <w:bookmarkEnd w:id="1"/>
      <w:r>
        <w:rPr>
          <w:rFonts w:ascii="Times New Roman" w:hAnsi="Times New Roman" w:eastAsia="宋体" w:cs="Times New Roman"/>
          <w:b/>
          <w:color w:val="auto"/>
          <w:kern w:val="0"/>
          <w:sz w:val="28"/>
          <w:szCs w:val="28"/>
          <w:highlight w:val="none"/>
        </w:rPr>
        <w:t xml:space="preserve"> </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bookmarkStart w:id="2" w:name="_Hlk535401025"/>
      <w:r>
        <w:rPr>
          <w:rFonts w:ascii="Times New Roman" w:hAnsi="Times New Roman" w:eastAsia="宋体"/>
          <w:color w:val="auto"/>
          <w:highlight w:val="none"/>
        </w:rPr>
        <w:t>公众参与的目的是让本项目通过环境影响评价工作更加民主化和公众化，让公众特别是受本项目直接影响的人群充分了解该建设项目的意义，对区域发展的作用和可能给当地社会经济特别是环境方面带来的正面和负面影响，让公众充分发表自己的意见并表明对建设项目的态度，使环评工作更为完善，更好的反映公众的具体要求并反馈到工程设计的环境管理中，为工程建设和环境保护主管部门决策提供参考意见。</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szCs w:val="22"/>
          <w:highlight w:val="none"/>
          <w:lang w:eastAsia="zh-CN"/>
        </w:rPr>
        <w:t>2023年</w:t>
      </w:r>
      <w:r>
        <w:rPr>
          <w:rFonts w:hint="eastAsia" w:ascii="Times New Roman" w:hAnsi="Times New Roman" w:eastAsia="宋体"/>
          <w:color w:val="auto"/>
          <w:szCs w:val="22"/>
          <w:highlight w:val="none"/>
          <w:lang w:val="en-US" w:eastAsia="zh-CN"/>
        </w:rPr>
        <w:t>5</w:t>
      </w:r>
      <w:r>
        <w:rPr>
          <w:rFonts w:hint="eastAsia" w:ascii="Times New Roman" w:hAnsi="Times New Roman" w:eastAsia="宋体"/>
          <w:color w:val="auto"/>
          <w:szCs w:val="22"/>
          <w:highlight w:val="none"/>
          <w:lang w:eastAsia="zh-CN"/>
        </w:rPr>
        <w:t>月9日</w:t>
      </w:r>
      <w:r>
        <w:rPr>
          <w:rFonts w:hint="eastAsia" w:ascii="Times New Roman" w:hAnsi="Times New Roman" w:eastAsia="宋体"/>
          <w:color w:val="auto"/>
          <w:szCs w:val="22"/>
          <w:highlight w:val="none"/>
        </w:rPr>
        <w:t>，</w:t>
      </w:r>
      <w:r>
        <w:rPr>
          <w:rFonts w:ascii="Times New Roman" w:hAnsi="Times New Roman" w:eastAsia="宋体"/>
          <w:color w:val="auto"/>
          <w:szCs w:val="22"/>
          <w:highlight w:val="none"/>
        </w:rPr>
        <w:t>建设单位在</w:t>
      </w:r>
      <w:r>
        <w:rPr>
          <w:rFonts w:hint="eastAsia" w:ascii="Times New Roman" w:hAnsi="Times New Roman" w:eastAsia="宋体"/>
          <w:color w:val="auto"/>
          <w:szCs w:val="22"/>
          <w:highlight w:val="none"/>
          <w:lang w:eastAsia="zh-CN"/>
        </w:rPr>
        <w:t>全国建设项目环境信息公示平台</w:t>
      </w:r>
      <w:r>
        <w:rPr>
          <w:rFonts w:ascii="Times New Roman" w:hAnsi="Times New Roman" w:eastAsia="宋体"/>
          <w:color w:val="auto"/>
          <w:szCs w:val="22"/>
          <w:highlight w:val="none"/>
        </w:rPr>
        <w:t>网站</w:t>
      </w:r>
      <w:r>
        <w:rPr>
          <w:rFonts w:hint="eastAsia" w:ascii="Times New Roman" w:hAnsi="Times New Roman" w:eastAsia="宋体"/>
          <w:color w:val="auto"/>
          <w:highlight w:val="none"/>
        </w:rPr>
        <w:t>向公众公示了</w:t>
      </w:r>
      <w:r>
        <w:rPr>
          <w:rFonts w:hint="eastAsia" w:ascii="Times New Roman" w:hAnsi="Times New Roman" w:eastAsia="宋体"/>
          <w:color w:val="auto"/>
          <w:highlight w:val="none"/>
          <w:lang w:eastAsia="zh-CN"/>
        </w:rPr>
        <w:t>二连浩特市锦裕矿业有限责任公司年加工500万吨铁矿石加工项目</w:t>
      </w:r>
      <w:r>
        <w:rPr>
          <w:rFonts w:hint="eastAsia" w:ascii="Times New Roman" w:hAnsi="Times New Roman" w:eastAsia="宋体"/>
          <w:color w:val="auto"/>
          <w:highlight w:val="none"/>
        </w:rPr>
        <w:t>首次环境影响公示材料。</w:t>
      </w:r>
      <w:r>
        <w:rPr>
          <w:rFonts w:hint="eastAsia" w:ascii="Times New Roman" w:hAnsi="Times New Roman" w:eastAsia="宋体"/>
          <w:color w:val="auto"/>
          <w:szCs w:val="22"/>
          <w:highlight w:val="none"/>
        </w:rPr>
        <w:t>首次环境影响评价信息公开</w:t>
      </w:r>
      <w:r>
        <w:rPr>
          <w:rFonts w:ascii="Times New Roman" w:hAnsi="Times New Roman" w:eastAsia="宋体"/>
          <w:color w:val="auto"/>
          <w:szCs w:val="22"/>
          <w:highlight w:val="none"/>
        </w:rPr>
        <w:t>公告主要介绍了</w:t>
      </w:r>
      <w:r>
        <w:rPr>
          <w:rFonts w:hint="eastAsia" w:ascii="Times New Roman" w:hAnsi="Times New Roman" w:eastAsia="宋体"/>
          <w:color w:val="auto"/>
          <w:szCs w:val="22"/>
          <w:highlight w:val="none"/>
        </w:rPr>
        <w:t>项目名称、建设内容等基本情况、建设单位名称和联系方式、环境影响报告编制单位的名称、公众意见表的网络链接、征求公众意见方式及途径等。在公示期间，建设单位未收到任何群众来电、来信、来访等形式的有关该项目环境影响的意见。</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项目环境影响报告书征求意见稿形成后，建设单位分别采用网络、报纸和张贴公告的方式进行同步公开。</w:t>
      </w:r>
      <w:r>
        <w:rPr>
          <w:rFonts w:hint="eastAsia" w:ascii="Times New Roman" w:hAnsi="Times New Roman" w:eastAsia="宋体"/>
          <w:color w:val="auto"/>
          <w:highlight w:val="none"/>
          <w:lang w:eastAsia="zh-CN"/>
        </w:rPr>
        <w:t>二连浩特市锦裕矿业有限责任公司</w:t>
      </w:r>
      <w:r>
        <w:rPr>
          <w:rFonts w:hint="eastAsia" w:ascii="Times New Roman" w:hAnsi="Times New Roman" w:eastAsia="宋体"/>
          <w:color w:val="auto"/>
          <w:highlight w:val="none"/>
        </w:rPr>
        <w:t>于</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23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在</w:t>
      </w:r>
      <w:r>
        <w:rPr>
          <w:rFonts w:hint="eastAsia" w:ascii="Times New Roman" w:hAnsi="Times New Roman" w:eastAsia="宋体"/>
          <w:color w:val="auto"/>
          <w:szCs w:val="22"/>
          <w:highlight w:val="none"/>
          <w:lang w:eastAsia="zh-CN"/>
        </w:rPr>
        <w:t>全国建设项目环境信息公示平台</w:t>
      </w:r>
      <w:r>
        <w:rPr>
          <w:rFonts w:hint="eastAsia" w:ascii="Times New Roman" w:hAnsi="Times New Roman" w:eastAsia="宋体"/>
          <w:color w:val="auto"/>
          <w:highlight w:val="none"/>
        </w:rPr>
        <w:t>网站</w:t>
      </w:r>
      <w:r>
        <w:rPr>
          <w:rFonts w:hint="eastAsia" w:ascii="Times New Roman" w:hAnsi="Times New Roman" w:eastAsia="宋体"/>
          <w:color w:val="auto"/>
          <w:szCs w:val="22"/>
          <w:highlight w:val="none"/>
        </w:rPr>
        <w:t>以</w:t>
      </w:r>
      <w:r>
        <w:rPr>
          <w:rFonts w:ascii="Times New Roman" w:hAnsi="Times New Roman" w:eastAsia="宋体"/>
          <w:color w:val="auto"/>
          <w:highlight w:val="none"/>
        </w:rPr>
        <w:t>网络平台</w:t>
      </w:r>
      <w:r>
        <w:rPr>
          <w:rFonts w:hint="eastAsia" w:ascii="Times New Roman" w:hAnsi="Times New Roman" w:eastAsia="宋体"/>
          <w:color w:val="auto"/>
          <w:highlight w:val="none"/>
        </w:rPr>
        <w:t>的方式向公众公示了拟建项目的征求意见稿全文。分别于</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13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18</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eastAsia="zh-CN"/>
        </w:rPr>
        <w:t>2023年</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25</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在《</w:t>
      </w:r>
      <w:r>
        <w:rPr>
          <w:rFonts w:hint="eastAsia" w:ascii="Times New Roman" w:hAnsi="Times New Roman" w:eastAsia="宋体"/>
          <w:color w:val="auto"/>
          <w:szCs w:val="22"/>
          <w:highlight w:val="none"/>
          <w:lang w:val="en-US" w:eastAsia="zh-CN"/>
        </w:rPr>
        <w:t>锡林郭勒日报</w:t>
      </w:r>
      <w:r>
        <w:rPr>
          <w:rFonts w:hint="eastAsia" w:ascii="Times New Roman" w:hAnsi="Times New Roman" w:eastAsia="宋体"/>
          <w:color w:val="auto"/>
          <w:highlight w:val="none"/>
        </w:rPr>
        <w:t>》</w:t>
      </w:r>
      <w:r>
        <w:rPr>
          <w:rFonts w:hint="eastAsia" w:ascii="Times New Roman" w:hAnsi="Times New Roman" w:eastAsia="宋体"/>
          <w:color w:val="auto"/>
          <w:szCs w:val="22"/>
          <w:highlight w:val="none"/>
        </w:rPr>
        <w:t>进行了两次报纸</w:t>
      </w:r>
      <w:r>
        <w:rPr>
          <w:rFonts w:hint="eastAsia" w:ascii="Times New Roman" w:hAnsi="Times New Roman" w:eastAsia="宋体"/>
          <w:color w:val="auto"/>
          <w:highlight w:val="none"/>
        </w:rPr>
        <w:t>公示。</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23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在项目</w:t>
      </w:r>
      <w:r>
        <w:rPr>
          <w:rFonts w:hint="eastAsia" w:ascii="Times New Roman" w:hAnsi="Times New Roman" w:eastAsia="宋体"/>
          <w:color w:val="auto"/>
          <w:highlight w:val="none"/>
        </w:rPr>
        <w:t>所在地进行了张贴公告公示，</w:t>
      </w:r>
      <w:r>
        <w:rPr>
          <w:rFonts w:ascii="Times New Roman" w:hAnsi="Times New Roman" w:eastAsia="宋体"/>
          <w:color w:val="auto"/>
          <w:szCs w:val="22"/>
          <w:highlight w:val="none"/>
        </w:rPr>
        <w:t>主要</w:t>
      </w:r>
      <w:r>
        <w:rPr>
          <w:rFonts w:hint="eastAsia" w:ascii="Times New Roman" w:hAnsi="Times New Roman" w:eastAsia="宋体"/>
          <w:color w:val="auto"/>
          <w:szCs w:val="22"/>
          <w:highlight w:val="none"/>
        </w:rPr>
        <w:t>介绍了环境影响报告书征求意见稿全文的查阅方式、征求意见的公众范围、公众意见表的网络链接、公众提出意见的方式和途径、公众提出意见的起止时间等内容。</w:t>
      </w:r>
      <w:r>
        <w:rPr>
          <w:rFonts w:hint="eastAsia" w:ascii="Times New Roman" w:hAnsi="Times New Roman" w:eastAsia="宋体"/>
          <w:color w:val="auto"/>
          <w:kern w:val="2"/>
          <w:szCs w:val="22"/>
          <w:highlight w:val="none"/>
        </w:rPr>
        <w:t>在公示期间，建设单位未收到任何群众来电、来信、来访等形式的有关该项目环境影响的意见</w:t>
      </w:r>
      <w:r>
        <w:rPr>
          <w:rFonts w:ascii="Times New Roman" w:hAnsi="Times New Roman" w:eastAsia="宋体"/>
          <w:color w:val="auto"/>
          <w:kern w:val="2"/>
          <w:szCs w:val="22"/>
          <w:highlight w:val="none"/>
        </w:rPr>
        <w:t>。</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在本次公众参与调查过程中建设单位通过网络、报纸、张贴公告、公众意见调查表等多种方式听取项目周围群众的意见，根据公众调查的结果，在两次公示期间均未有公众提出异议，说明</w:t>
      </w:r>
      <w:r>
        <w:rPr>
          <w:rFonts w:hint="eastAsia" w:ascii="Times New Roman" w:hAnsi="Times New Roman" w:eastAsia="宋体"/>
          <w:color w:val="auto"/>
          <w:highlight w:val="none"/>
          <w:lang w:eastAsia="zh-CN"/>
        </w:rPr>
        <w:t>二连浩特市锦裕矿业有限责任公司年加工500万吨铁矿石加工项目</w:t>
      </w:r>
      <w:r>
        <w:rPr>
          <w:rFonts w:hint="eastAsia" w:ascii="Times New Roman" w:hAnsi="Times New Roman" w:eastAsia="宋体"/>
          <w:color w:val="auto"/>
          <w:highlight w:val="none"/>
        </w:rPr>
        <w:t>的建设得到了当地公众的认可。</w:t>
      </w:r>
    </w:p>
    <w:p>
      <w:pPr>
        <w:spacing w:line="360" w:lineRule="auto"/>
        <w:contextualSpacing/>
        <w:outlineLvl w:val="0"/>
        <w:rPr>
          <w:rFonts w:ascii="Times New Roman" w:hAnsi="Times New Roman" w:eastAsia="宋体" w:cs="Times New Roman"/>
          <w:b/>
          <w:color w:val="auto"/>
          <w:kern w:val="0"/>
          <w:sz w:val="28"/>
          <w:szCs w:val="28"/>
          <w:highlight w:val="none"/>
        </w:rPr>
      </w:pPr>
      <w:bookmarkStart w:id="3" w:name="_Toc37152451"/>
      <w:bookmarkStart w:id="4" w:name="_Toc20820"/>
      <w:r>
        <w:rPr>
          <w:rFonts w:ascii="Times New Roman" w:hAnsi="Times New Roman" w:eastAsia="宋体" w:cs="Times New Roman"/>
          <w:b/>
          <w:color w:val="auto"/>
          <w:kern w:val="0"/>
          <w:sz w:val="28"/>
          <w:szCs w:val="28"/>
          <w:highlight w:val="none"/>
        </w:rPr>
        <w:t xml:space="preserve">2 </w:t>
      </w:r>
      <w:bookmarkStart w:id="5" w:name="_Hlk535415138"/>
      <w:r>
        <w:rPr>
          <w:rFonts w:ascii="Times New Roman" w:hAnsi="Times New Roman" w:eastAsia="宋体" w:cs="Times New Roman"/>
          <w:b/>
          <w:color w:val="auto"/>
          <w:kern w:val="0"/>
          <w:sz w:val="28"/>
          <w:szCs w:val="28"/>
          <w:highlight w:val="none"/>
        </w:rPr>
        <w:t>首次环境影响评价信息公开</w:t>
      </w:r>
      <w:bookmarkEnd w:id="5"/>
      <w:r>
        <w:rPr>
          <w:rFonts w:ascii="Times New Roman" w:hAnsi="Times New Roman" w:eastAsia="宋体" w:cs="Times New Roman"/>
          <w:b/>
          <w:color w:val="auto"/>
          <w:kern w:val="0"/>
          <w:sz w:val="28"/>
          <w:szCs w:val="28"/>
          <w:highlight w:val="none"/>
        </w:rPr>
        <w:t>情况</w:t>
      </w:r>
      <w:bookmarkEnd w:id="3"/>
      <w:bookmarkEnd w:id="4"/>
      <w:r>
        <w:rPr>
          <w:rFonts w:ascii="Times New Roman" w:hAnsi="Times New Roman" w:eastAsia="宋体" w:cs="Times New Roman"/>
          <w:b/>
          <w:color w:val="auto"/>
          <w:kern w:val="0"/>
          <w:sz w:val="28"/>
          <w:szCs w:val="28"/>
          <w:highlight w:val="none"/>
        </w:rPr>
        <w:t xml:space="preserve"> </w:t>
      </w:r>
    </w:p>
    <w:bookmarkEnd w:id="2"/>
    <w:p>
      <w:pPr>
        <w:spacing w:line="360" w:lineRule="auto"/>
        <w:contextualSpacing/>
        <w:outlineLvl w:val="1"/>
        <w:rPr>
          <w:rFonts w:ascii="Times New Roman" w:hAnsi="Times New Roman" w:eastAsia="宋体" w:cs="Times New Roman"/>
          <w:b/>
          <w:color w:val="auto"/>
          <w:kern w:val="0"/>
          <w:sz w:val="28"/>
          <w:szCs w:val="28"/>
          <w:highlight w:val="none"/>
        </w:rPr>
      </w:pPr>
      <w:bookmarkStart w:id="6" w:name="_Toc37152452"/>
      <w:bookmarkStart w:id="7" w:name="_Toc21996"/>
      <w:r>
        <w:rPr>
          <w:rFonts w:ascii="Times New Roman" w:hAnsi="Times New Roman" w:eastAsia="宋体" w:cs="Times New Roman"/>
          <w:b/>
          <w:color w:val="auto"/>
          <w:kern w:val="0"/>
          <w:sz w:val="28"/>
          <w:szCs w:val="28"/>
          <w:highlight w:val="none"/>
        </w:rPr>
        <w:t>2.1 公开内容及日期</w:t>
      </w:r>
      <w:bookmarkEnd w:id="6"/>
      <w:bookmarkEnd w:id="7"/>
      <w:r>
        <w:rPr>
          <w:rFonts w:ascii="Times New Roman" w:hAnsi="Times New Roman" w:eastAsia="宋体" w:cs="Times New Roman"/>
          <w:b/>
          <w:color w:val="auto"/>
          <w:kern w:val="0"/>
          <w:sz w:val="28"/>
          <w:szCs w:val="28"/>
          <w:highlight w:val="none"/>
        </w:rPr>
        <w:t xml:space="preserve"> </w:t>
      </w:r>
    </w:p>
    <w:p>
      <w:pPr>
        <w:spacing w:line="360" w:lineRule="auto"/>
        <w:ind w:firstLine="480" w:firstLineChars="200"/>
        <w:contextualSpacing/>
        <w:rPr>
          <w:rFonts w:ascii="Times New Roman" w:hAnsi="Times New Roman" w:eastAsia="宋体"/>
          <w:color w:val="auto"/>
          <w:sz w:val="24"/>
          <w:highlight w:val="none"/>
        </w:rPr>
      </w:pPr>
      <w:r>
        <w:rPr>
          <w:rFonts w:ascii="Times New Roman" w:hAnsi="Times New Roman" w:eastAsia="宋体"/>
          <w:color w:val="auto"/>
          <w:sz w:val="24"/>
          <w:highlight w:val="none"/>
        </w:rPr>
        <w:t>根据</w:t>
      </w:r>
      <w:r>
        <w:rPr>
          <w:rFonts w:hint="eastAsia" w:ascii="Times New Roman" w:hAnsi="Times New Roman" w:eastAsia="宋体"/>
          <w:color w:val="auto"/>
          <w:sz w:val="24"/>
          <w:highlight w:val="none"/>
        </w:rPr>
        <w:t>《环境影响评价公众参与办法》（以下简称《办法》）</w:t>
      </w:r>
      <w:r>
        <w:rPr>
          <w:rFonts w:ascii="Times New Roman" w:hAnsi="Times New Roman" w:eastAsia="宋体"/>
          <w:color w:val="auto"/>
          <w:sz w:val="24"/>
          <w:highlight w:val="none"/>
        </w:rPr>
        <w:t>第九条</w:t>
      </w:r>
      <w:r>
        <w:rPr>
          <w:rFonts w:hint="eastAsia" w:ascii="Times New Roman" w:hAnsi="Times New Roman" w:eastAsia="宋体"/>
          <w:color w:val="auto"/>
          <w:sz w:val="24"/>
          <w:highlight w:val="none"/>
        </w:rPr>
        <w:t>要求，建设单位应当在确定环境影响报告编制单位后</w:t>
      </w:r>
      <w:r>
        <w:rPr>
          <w:rFonts w:ascii="Times New Roman" w:hAnsi="Times New Roman" w:eastAsia="宋体"/>
          <w:color w:val="auto"/>
          <w:sz w:val="24"/>
          <w:highlight w:val="none"/>
        </w:rPr>
        <w:t>7个工作日内，通过其网站、建设项目所在地公共媒体网站或者建设项目所在地相关政府网站（以下统称网络平台），公开下列信息：</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ascii="Times New Roman" w:hAnsi="Times New Roman" w:eastAsia="宋体"/>
          <w:color w:val="auto"/>
          <w:highlight w:val="none"/>
        </w:rPr>
        <w:t>（一）建设项目名称、选址选线、建设内容等基本情况，改建、扩建、迁建项目应当说明现有工程及其环境保护情况；</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ascii="Times New Roman" w:hAnsi="Times New Roman" w:eastAsia="宋体"/>
          <w:color w:val="auto"/>
          <w:highlight w:val="none"/>
        </w:rPr>
        <w:t>（二）建设单位名称和联系方式；</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ascii="Times New Roman" w:hAnsi="Times New Roman" w:eastAsia="宋体"/>
          <w:color w:val="auto"/>
          <w:highlight w:val="none"/>
        </w:rPr>
        <w:t>（三）环境影响报告</w:t>
      </w:r>
      <w:r>
        <w:rPr>
          <w:rFonts w:hint="eastAsia" w:ascii="Times New Roman" w:hAnsi="Times New Roman" w:eastAsia="宋体"/>
          <w:color w:val="auto"/>
          <w:highlight w:val="none"/>
        </w:rPr>
        <w:t>书</w:t>
      </w:r>
      <w:r>
        <w:rPr>
          <w:rFonts w:ascii="Times New Roman" w:hAnsi="Times New Roman" w:eastAsia="宋体"/>
          <w:color w:val="auto"/>
          <w:highlight w:val="none"/>
        </w:rPr>
        <w:t>编制单位的名称；</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ascii="Times New Roman" w:hAnsi="Times New Roman" w:eastAsia="宋体"/>
          <w:color w:val="auto"/>
          <w:highlight w:val="none"/>
        </w:rPr>
        <w:t>（四）公众意见表的网络链接；</w:t>
      </w:r>
    </w:p>
    <w:p>
      <w:pPr>
        <w:pStyle w:val="19"/>
        <w:widowControl/>
        <w:spacing w:beforeAutospacing="0" w:afterAutospacing="0" w:line="360" w:lineRule="auto"/>
        <w:ind w:firstLine="480" w:firstLineChars="200"/>
        <w:contextualSpacing/>
        <w:jc w:val="both"/>
        <w:rPr>
          <w:rFonts w:ascii="Times New Roman" w:hAnsi="Times New Roman" w:eastAsia="宋体"/>
          <w:color w:val="auto"/>
          <w:highlight w:val="none"/>
        </w:rPr>
      </w:pPr>
      <w:r>
        <w:rPr>
          <w:rFonts w:ascii="Times New Roman" w:hAnsi="Times New Roman" w:eastAsia="宋体"/>
          <w:color w:val="auto"/>
          <w:highlight w:val="none"/>
        </w:rPr>
        <w:t>（五）提交公众意见表的方式和途径。</w:t>
      </w:r>
    </w:p>
    <w:p>
      <w:pPr>
        <w:pStyle w:val="19"/>
        <w:widowControl/>
        <w:spacing w:beforeAutospacing="0" w:afterAutospacing="0" w:line="360" w:lineRule="auto"/>
        <w:ind w:firstLine="480" w:firstLineChars="200"/>
        <w:contextualSpacing/>
        <w:jc w:val="both"/>
        <w:rPr>
          <w:rFonts w:ascii="Times New Roman" w:hAnsi="Times New Roman" w:eastAsia="宋体"/>
          <w:color w:val="auto"/>
          <w:highlight w:val="none"/>
        </w:rPr>
      </w:pPr>
      <w:r>
        <w:rPr>
          <w:rFonts w:hint="eastAsia" w:ascii="Times New Roman" w:hAnsi="Times New Roman" w:eastAsia="宋体"/>
          <w:color w:val="auto"/>
          <w:highlight w:val="none"/>
        </w:rPr>
        <w:t>本项目的第一次公众参与于</w:t>
      </w:r>
      <w:r>
        <w:rPr>
          <w:rFonts w:hint="eastAsia" w:ascii="Times New Roman" w:hAnsi="Times New Roman" w:eastAsia="宋体"/>
          <w:color w:val="auto"/>
          <w:szCs w:val="22"/>
          <w:highlight w:val="none"/>
          <w:lang w:eastAsia="zh-CN"/>
        </w:rPr>
        <w:t>2023年</w:t>
      </w:r>
      <w:r>
        <w:rPr>
          <w:rFonts w:hint="eastAsia" w:ascii="Times New Roman" w:hAnsi="Times New Roman" w:eastAsia="宋体"/>
          <w:color w:val="auto"/>
          <w:szCs w:val="22"/>
          <w:highlight w:val="none"/>
          <w:lang w:val="en-US" w:eastAsia="zh-CN"/>
        </w:rPr>
        <w:t>5</w:t>
      </w:r>
      <w:r>
        <w:rPr>
          <w:rFonts w:hint="eastAsia" w:ascii="Times New Roman" w:hAnsi="Times New Roman" w:eastAsia="宋体"/>
          <w:color w:val="auto"/>
          <w:szCs w:val="22"/>
          <w:highlight w:val="none"/>
          <w:lang w:eastAsia="zh-CN"/>
        </w:rPr>
        <w:t>月9日</w:t>
      </w:r>
      <w:r>
        <w:rPr>
          <w:rFonts w:ascii="Times New Roman" w:hAnsi="Times New Roman" w:eastAsia="宋体"/>
          <w:color w:val="auto"/>
          <w:highlight w:val="none"/>
        </w:rPr>
        <w:t>在</w:t>
      </w:r>
      <w:r>
        <w:rPr>
          <w:rFonts w:hint="eastAsia" w:ascii="Times New Roman" w:hAnsi="Times New Roman" w:eastAsia="宋体"/>
          <w:color w:val="auto"/>
          <w:szCs w:val="22"/>
          <w:highlight w:val="none"/>
          <w:lang w:eastAsia="zh-CN"/>
        </w:rPr>
        <w:t>全国建设项目环境信息公示平台</w:t>
      </w:r>
      <w:r>
        <w:rPr>
          <w:rFonts w:hint="eastAsia" w:ascii="Times New Roman" w:hAnsi="Times New Roman" w:eastAsia="宋体"/>
          <w:color w:val="auto"/>
          <w:szCs w:val="22"/>
          <w:highlight w:val="none"/>
        </w:rPr>
        <w:t>网站</w:t>
      </w:r>
      <w:r>
        <w:rPr>
          <w:rFonts w:ascii="Times New Roman" w:hAnsi="Times New Roman" w:eastAsia="宋体"/>
          <w:color w:val="auto"/>
          <w:highlight w:val="none"/>
        </w:rPr>
        <w:t>向公众公示了</w:t>
      </w:r>
      <w:r>
        <w:rPr>
          <w:rFonts w:hint="eastAsia" w:ascii="Times New Roman" w:hAnsi="Times New Roman" w:eastAsia="宋体"/>
          <w:color w:val="auto"/>
          <w:highlight w:val="none"/>
        </w:rPr>
        <w:t>拟建项目的环境影响公示材料。公告和收集意见时间自</w:t>
      </w:r>
      <w:r>
        <w:rPr>
          <w:rFonts w:hint="eastAsia" w:ascii="Times New Roman" w:hAnsi="Times New Roman" w:eastAsia="宋体"/>
          <w:color w:val="auto"/>
          <w:szCs w:val="22"/>
          <w:highlight w:val="none"/>
          <w:lang w:eastAsia="zh-CN"/>
        </w:rPr>
        <w:t>2023年</w:t>
      </w:r>
      <w:r>
        <w:rPr>
          <w:rFonts w:hint="eastAsia" w:ascii="Times New Roman" w:hAnsi="Times New Roman" w:eastAsia="宋体"/>
          <w:color w:val="auto"/>
          <w:szCs w:val="22"/>
          <w:highlight w:val="none"/>
          <w:lang w:val="en-US" w:eastAsia="zh-CN"/>
        </w:rPr>
        <w:t>5</w:t>
      </w:r>
      <w:r>
        <w:rPr>
          <w:rFonts w:hint="eastAsia" w:ascii="Times New Roman" w:hAnsi="Times New Roman" w:eastAsia="宋体"/>
          <w:color w:val="auto"/>
          <w:szCs w:val="22"/>
          <w:highlight w:val="none"/>
          <w:lang w:eastAsia="zh-CN"/>
        </w:rPr>
        <w:t>月9日</w:t>
      </w:r>
      <w:r>
        <w:rPr>
          <w:rFonts w:hint="eastAsia" w:ascii="Times New Roman" w:hAnsi="Times New Roman" w:eastAsia="宋体"/>
          <w:color w:val="auto"/>
          <w:szCs w:val="22"/>
          <w:highlight w:val="none"/>
        </w:rPr>
        <w:t>至</w:t>
      </w:r>
      <w:r>
        <w:rPr>
          <w:rFonts w:hint="eastAsia" w:ascii="Times New Roman" w:hAnsi="Times New Roman" w:eastAsia="宋体"/>
          <w:color w:val="auto"/>
          <w:szCs w:val="22"/>
          <w:highlight w:val="none"/>
          <w:lang w:eastAsia="zh-CN"/>
        </w:rPr>
        <w:t>2023年</w:t>
      </w:r>
      <w:r>
        <w:rPr>
          <w:rFonts w:hint="eastAsia" w:ascii="Times New Roman" w:hAnsi="Times New Roman" w:eastAsia="宋体"/>
          <w:color w:val="auto"/>
          <w:szCs w:val="22"/>
          <w:highlight w:val="none"/>
          <w:lang w:val="en-US" w:eastAsia="zh-CN"/>
        </w:rPr>
        <w:t>5</w:t>
      </w:r>
      <w:r>
        <w:rPr>
          <w:rFonts w:hint="eastAsia" w:ascii="Times New Roman" w:hAnsi="Times New Roman" w:eastAsia="宋体"/>
          <w:color w:val="auto"/>
          <w:szCs w:val="22"/>
          <w:highlight w:val="none"/>
          <w:lang w:eastAsia="zh-CN"/>
        </w:rPr>
        <w:t>月</w:t>
      </w:r>
      <w:r>
        <w:rPr>
          <w:rFonts w:hint="eastAsia" w:ascii="Times New Roman" w:hAnsi="Times New Roman" w:eastAsia="宋体"/>
          <w:color w:val="auto"/>
          <w:szCs w:val="22"/>
          <w:highlight w:val="none"/>
          <w:lang w:val="en-US" w:eastAsia="zh-CN"/>
        </w:rPr>
        <w:t>23</w:t>
      </w:r>
      <w:r>
        <w:rPr>
          <w:rFonts w:hint="eastAsia" w:ascii="Times New Roman" w:hAnsi="Times New Roman" w:eastAsia="宋体"/>
          <w:color w:val="auto"/>
          <w:szCs w:val="22"/>
          <w:highlight w:val="none"/>
          <w:lang w:eastAsia="zh-CN"/>
        </w:rPr>
        <w:t>日</w:t>
      </w:r>
      <w:r>
        <w:rPr>
          <w:rFonts w:hint="eastAsia" w:ascii="Times New Roman" w:hAnsi="Times New Roman" w:eastAsia="宋体"/>
          <w:color w:val="auto"/>
          <w:highlight w:val="none"/>
        </w:rPr>
        <w:t>期间的10个工作日。</w:t>
      </w:r>
    </w:p>
    <w:p>
      <w:pPr>
        <w:pStyle w:val="19"/>
        <w:widowControl/>
        <w:spacing w:beforeAutospacing="0" w:afterAutospacing="0" w:line="360" w:lineRule="auto"/>
        <w:ind w:firstLine="480" w:firstLineChars="200"/>
        <w:contextualSpacing/>
        <w:jc w:val="both"/>
        <w:rPr>
          <w:rFonts w:ascii="Times New Roman" w:hAnsi="Times New Roman" w:eastAsia="宋体"/>
          <w:color w:val="auto"/>
          <w:szCs w:val="22"/>
          <w:highlight w:val="none"/>
        </w:rPr>
      </w:pPr>
      <w:r>
        <w:rPr>
          <w:rFonts w:ascii="Times New Roman" w:hAnsi="Times New Roman" w:eastAsia="宋体"/>
          <w:color w:val="auto"/>
          <w:szCs w:val="22"/>
          <w:highlight w:val="none"/>
        </w:rPr>
        <w:t>公示具体内容见表2-1</w:t>
      </w:r>
      <w:r>
        <w:rPr>
          <w:rFonts w:hint="eastAsia" w:ascii="Times New Roman" w:hAnsi="Times New Roman" w:eastAsia="宋体"/>
          <w:color w:val="auto"/>
          <w:szCs w:val="22"/>
          <w:highlight w:val="none"/>
        </w:rPr>
        <w:t>。</w:t>
      </w:r>
    </w:p>
    <w:p>
      <w:pPr>
        <w:pStyle w:val="19"/>
        <w:widowControl/>
        <w:spacing w:beforeAutospacing="0" w:afterAutospacing="0" w:line="360" w:lineRule="auto"/>
        <w:ind w:firstLine="241" w:firstLineChars="100"/>
        <w:contextualSpacing/>
        <w:jc w:val="center"/>
        <w:rPr>
          <w:rFonts w:ascii="Times New Roman" w:hAnsi="Times New Roman" w:eastAsia="宋体"/>
          <w:b/>
          <w:color w:val="auto"/>
          <w:highlight w:val="none"/>
        </w:rPr>
      </w:pPr>
      <w:r>
        <w:rPr>
          <w:rFonts w:hint="eastAsia" w:ascii="Times New Roman" w:hAnsi="Times New Roman" w:eastAsia="宋体"/>
          <w:b/>
          <w:color w:val="auto"/>
          <w:highlight w:val="none"/>
        </w:rPr>
        <w:t>表2</w:t>
      </w:r>
      <w:r>
        <w:rPr>
          <w:rFonts w:ascii="Times New Roman" w:hAnsi="Times New Roman" w:eastAsia="宋体"/>
          <w:b/>
          <w:color w:val="auto"/>
          <w:highlight w:val="none"/>
        </w:rPr>
        <w:t xml:space="preserve">-1  </w:t>
      </w:r>
      <w:r>
        <w:rPr>
          <w:rFonts w:hint="eastAsia" w:ascii="Times New Roman" w:hAnsi="Times New Roman" w:eastAsia="宋体"/>
          <w:b/>
          <w:color w:val="auto"/>
          <w:highlight w:val="none"/>
        </w:rPr>
        <w:t xml:space="preserve">  首次环境影响评价信息公开内容</w:t>
      </w:r>
    </w:p>
    <w:tbl>
      <w:tblPr>
        <w:tblStyle w:val="22"/>
        <w:tblW w:w="928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4" w:hRule="atLeast"/>
        </w:trPr>
        <w:tc>
          <w:tcPr>
            <w:tcW w:w="9286" w:type="dxa"/>
          </w:tcPr>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eastAsia" w:ascii="Times New Roman" w:hAnsi="Times New Roman" w:eastAsia="宋体" w:cs="Times New Roman"/>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二连浩特市锦裕矿业有限责任公司年加工500万吨铁矿石加工项目环境影响评价第一次公示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根据《环境影响评价公众参与办法》的要求，现对“二连浩特市锦裕矿业有限责任公司年加工500万吨铁矿石加工项目”的概况及环境影响评价公众参与的有关情况进行公告，以便于了解社会公众对本项目的态度及环保方面的意见和建议，接受公众的监督。</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一、建设项目的名称及概要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（一）建设项目名称：二连浩特市锦裕矿业有限责任公司年加工500万吨铁矿石加工项目</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（二）项目位置：内蒙古锡林郭勒盟二连浩特市</w:t>
            </w:r>
            <w:r>
              <w:rPr>
                <w:rFonts w:hint="eastAsia" w:ascii="Times New Roman" w:hAnsi="Times New Roman" w:eastAsia="宋体" w:cs="Times New Roman"/>
                <w:color w:val="auto"/>
                <w:sz w:val="21"/>
                <w:szCs w:val="21"/>
                <w:highlight w:val="none"/>
                <w:lang w:val="en-US" w:eastAsia="zh-CN"/>
              </w:rPr>
              <w:t>边境经济合作区，</w:t>
            </w:r>
            <w:r>
              <w:rPr>
                <w:rFonts w:hint="eastAsia" w:ascii="Times New Roman" w:hAnsi="Times New Roman" w:eastAsia="宋体" w:cs="Times New Roman"/>
                <w:color w:val="auto"/>
                <w:sz w:val="21"/>
                <w:szCs w:val="21"/>
                <w:highlight w:val="none"/>
                <w:lang w:eastAsia="zh-CN"/>
              </w:rPr>
              <w:t>苏尼特街北二街南、东兴路东一路西</w:t>
            </w:r>
            <w:r>
              <w:rPr>
                <w:rFonts w:hint="eastAsia" w:ascii="Times New Roman" w:hAnsi="Times New Roman" w:eastAsia="宋体" w:cs="Times New Roman"/>
                <w:color w:val="auto"/>
                <w:sz w:val="21"/>
                <w:szCs w:val="21"/>
                <w:highlight w:val="none"/>
                <w:lang w:val="en-US" w:eastAsia="zh-CN"/>
              </w:rPr>
              <w:t>。内蒙古自治区锡林郭勒盟二连浩特市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（三）项目概况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建设规模及主要建设内容：设计选矿厂生产能力为250万t/a。建设内容包括</w:t>
            </w:r>
            <w:r>
              <w:rPr>
                <w:rFonts w:hint="eastAsia" w:ascii="Times New Roman" w:hAnsi="Times New Roman" w:eastAsia="宋体" w:cs="Times New Roman"/>
                <w:color w:val="auto"/>
                <w:sz w:val="21"/>
                <w:szCs w:val="21"/>
                <w:highlight w:val="none"/>
                <w:lang w:eastAsia="zh-CN"/>
              </w:rPr>
              <w:t>卸矿仓、原矿库、细碎厂房、筛分厂房、破碎筛分变电所、粉矿堆场、分级厂房、磨矿厂房、浮选矿厂房、精矿脱水厂房、精矿库、尾矿浓密机、硫精矿浓密机、硫精矿及尾矿脱水厂房、尾矿库等，</w:t>
            </w:r>
            <w:r>
              <w:rPr>
                <w:rFonts w:hint="eastAsia" w:ascii="Times New Roman" w:hAnsi="Times New Roman" w:eastAsia="宋体" w:cs="Times New Roman"/>
                <w:color w:val="auto"/>
                <w:sz w:val="21"/>
                <w:szCs w:val="21"/>
                <w:highlight w:val="none"/>
                <w:lang w:val="en-US" w:eastAsia="zh-CN"/>
              </w:rPr>
              <w:t>并配套锅炉房、</w:t>
            </w:r>
            <w:r>
              <w:rPr>
                <w:rFonts w:hint="eastAsia" w:ascii="Times New Roman" w:hAnsi="Times New Roman" w:eastAsia="宋体" w:cs="Times New Roman"/>
                <w:color w:val="auto"/>
                <w:sz w:val="21"/>
                <w:szCs w:val="21"/>
                <w:highlight w:val="none"/>
                <w:lang w:eastAsia="zh-CN"/>
              </w:rPr>
              <w:t>新水池、回水池、水泵房、技术检查站等。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总投资49902.9</w:t>
            </w:r>
            <w:r>
              <w:rPr>
                <w:rFonts w:hint="eastAsia" w:ascii="Times New Roman" w:hAnsi="Times New Roman" w:eastAsia="宋体" w:cs="Times New Roman"/>
                <w:color w:val="auto"/>
                <w:sz w:val="21"/>
                <w:szCs w:val="21"/>
                <w:highlight w:val="none"/>
                <w:lang w:val="en-US" w:eastAsia="zh-CN"/>
              </w:rPr>
              <w:t>万</w:t>
            </w:r>
            <w:r>
              <w:rPr>
                <w:rFonts w:hint="eastAsia" w:ascii="Times New Roman" w:hAnsi="Times New Roman" w:eastAsia="宋体" w:cs="Times New Roman"/>
                <w:color w:val="auto"/>
                <w:sz w:val="21"/>
                <w:szCs w:val="21"/>
                <w:highlight w:val="none"/>
                <w:lang w:val="zh-CN" w:eastAsia="zh-CN"/>
              </w:rPr>
              <w:t>元</w:t>
            </w:r>
            <w:r>
              <w:rPr>
                <w:rFonts w:hint="eastAsia"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二、建设单位名称和联系方式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建设单位：二连浩特市锦裕矿业有限责任公司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联</w:t>
            </w:r>
            <w:r>
              <w:rPr>
                <w:rFonts w:hint="eastAsia"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eastAsia="zh-CN"/>
              </w:rPr>
              <w:t>系</w:t>
            </w:r>
            <w:r>
              <w:rPr>
                <w:rFonts w:hint="eastAsia"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eastAsia="zh-CN"/>
              </w:rPr>
              <w:t>人：杜永军13394869166</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联系地址：内蒙古自治区二连浩特市察哈尔街南、前进路东德圣苑小区东商铺2号</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三、环评单位名称和联系方式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评价单位名称：内蒙古生态环境科学研究院有限公司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 xml:space="preserve">联系地址：内蒙古自治区呼和浩特市新城区海拉尔东街7-1号内蒙古环保投资集团有限公司第6层、7层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联</w:t>
            </w:r>
            <w:r>
              <w:rPr>
                <w:rFonts w:hint="eastAsia"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eastAsia="zh-CN"/>
              </w:rPr>
              <w:t>系</w:t>
            </w:r>
            <w:r>
              <w:rPr>
                <w:rFonts w:hint="eastAsia"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eastAsia="zh-CN"/>
              </w:rPr>
              <w:t>人：张磊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电</w:t>
            </w:r>
            <w:r>
              <w:rPr>
                <w:rFonts w:hint="eastAsia"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eastAsia="zh-CN"/>
              </w:rPr>
              <w:t>话：0471-4632362</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邮</w:t>
            </w:r>
            <w:r>
              <w:rPr>
                <w:rFonts w:hint="eastAsia"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eastAsia="zh-CN"/>
              </w:rPr>
              <w:t>箱：254036810@qq.com</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四、环境影响评价的工作程序和主要工作内容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（一）环境影响评价工作程序：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接受建设单位环境影响评价委托，成立项目组，进行前期资料收集和现场踏勘，筛选评价重点，环境质量现状调查和监测，建设项目的工程分析，评价建设项目的环境影响，提出环境保护措施，完成报告书的编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（二）主要工作内容：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在对项目周围环境质量现状的调查基础上，对项目建成后可能造成的环境影响进行分析、预测和评价，提出预防或者减轻不良环境影响的对策和措施，得出环境影响评价结论和建议。</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五、征求公众意见的主要事项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主要征求公众对项目建设所持的态度和主要关心的环境问题，以及有关意见建议。</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六、公众提出意见的主要方式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若您对项目有什么意见和看法，可按照附件格式填写建设项目环境影响评价公众参与意见表，请填写与本项目环境影响和环境保护措施有关的建议和意见（注：根据《环境影响评价公众参与办法》规定，涉及征地拆迁、财产、就业等与项目环评无关的意见或者诉求不属于项目环评公参内容）。公众意见表网络链接：https://pan.baidu.com/s/15Yy8rYcSqHVW67fRsJGjIA 提取码：h5rp</w:t>
            </w:r>
            <w:r>
              <w:rPr>
                <w:rFonts w:hint="eastAsia"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注：公众提交意见时，应当提供有效的联系方式，鼓励公众采用实名方式提交意见并提供常住地。</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公示发布单位：二连浩特市锦裕矿业有限责任公司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发布时间：20</w:t>
            </w:r>
            <w:r>
              <w:rPr>
                <w:rFonts w:hint="eastAsia" w:ascii="Times New Roman" w:hAnsi="Times New Roman" w:eastAsia="宋体" w:cs="Times New Roman"/>
                <w:color w:val="auto"/>
                <w:sz w:val="21"/>
                <w:szCs w:val="21"/>
                <w:highlight w:val="none"/>
                <w:lang w:val="en-US" w:eastAsia="zh-CN"/>
              </w:rPr>
              <w:t>23</w:t>
            </w:r>
            <w:r>
              <w:rPr>
                <w:rFonts w:hint="eastAsia" w:ascii="Times New Roman" w:hAnsi="Times New Roman" w:eastAsia="宋体" w:cs="Times New Roman"/>
                <w:color w:val="auto"/>
                <w:sz w:val="21"/>
                <w:szCs w:val="21"/>
                <w:highlight w:val="none"/>
                <w:lang w:eastAsia="zh-CN"/>
              </w:rPr>
              <w:t>年</w:t>
            </w:r>
            <w:r>
              <w:rPr>
                <w:rFonts w:hint="eastAsia"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eastAsia="zh-CN"/>
              </w:rPr>
              <w:t>月</w:t>
            </w:r>
            <w:r>
              <w:rPr>
                <w:rFonts w:hint="eastAsia" w:ascii="Times New Roman" w:hAnsi="Times New Roman" w:eastAsia="宋体"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eastAsia="zh-CN"/>
              </w:rPr>
              <w:t>日</w:t>
            </w:r>
          </w:p>
          <w:p>
            <w:pPr>
              <w:spacing w:line="240" w:lineRule="auto"/>
              <w:ind w:firstLine="480"/>
              <w:jc w:val="right"/>
              <w:rPr>
                <w:rFonts w:hint="eastAsia" w:ascii="Times New Roman" w:hAnsi="Times New Roman" w:eastAsia="宋体" w:cs="Times New Roman"/>
                <w:color w:val="auto"/>
                <w:sz w:val="21"/>
                <w:szCs w:val="21"/>
                <w:highlight w:val="none"/>
                <w:lang w:eastAsia="zh-CN"/>
              </w:rPr>
            </w:pPr>
          </w:p>
          <w:p>
            <w:pPr>
              <w:autoSpaceDE w:val="0"/>
              <w:autoSpaceDN w:val="0"/>
              <w:adjustRightInd w:val="0"/>
              <w:spacing w:line="300" w:lineRule="auto"/>
              <w:contextualSpacing/>
              <w:jc w:val="right"/>
              <w:rPr>
                <w:rFonts w:hint="eastAsia" w:ascii="Times New Roman" w:hAnsi="Times New Roman" w:eastAsia="宋体" w:cs="Times New Roman"/>
                <w:color w:val="auto"/>
                <w:szCs w:val="21"/>
                <w:highlight w:val="none"/>
                <w:lang w:eastAsia="zh-CN"/>
              </w:rPr>
            </w:pPr>
          </w:p>
        </w:tc>
      </w:tr>
    </w:tbl>
    <w:p>
      <w:pPr>
        <w:spacing w:line="360" w:lineRule="auto"/>
        <w:contextualSpacing/>
        <w:outlineLvl w:val="1"/>
        <w:rPr>
          <w:rFonts w:ascii="Times New Roman" w:hAnsi="Times New Roman" w:eastAsia="宋体" w:cs="Times New Roman"/>
          <w:b/>
          <w:color w:val="auto"/>
          <w:kern w:val="0"/>
          <w:sz w:val="28"/>
          <w:szCs w:val="28"/>
          <w:highlight w:val="none"/>
        </w:rPr>
      </w:pPr>
      <w:bookmarkStart w:id="8" w:name="_Toc37152453"/>
      <w:bookmarkStart w:id="9" w:name="_Toc3614"/>
      <w:r>
        <w:rPr>
          <w:rFonts w:ascii="Times New Roman" w:hAnsi="Times New Roman" w:eastAsia="宋体" w:cs="Times New Roman"/>
          <w:b/>
          <w:color w:val="auto"/>
          <w:kern w:val="0"/>
          <w:sz w:val="28"/>
          <w:szCs w:val="28"/>
          <w:highlight w:val="none"/>
        </w:rPr>
        <w:t>2.2 公开方式</w:t>
      </w:r>
      <w:bookmarkEnd w:id="8"/>
      <w:bookmarkEnd w:id="9"/>
      <w:r>
        <w:rPr>
          <w:rFonts w:ascii="Times New Roman" w:hAnsi="Times New Roman" w:eastAsia="宋体" w:cs="Times New Roman"/>
          <w:b/>
          <w:color w:val="auto"/>
          <w:kern w:val="0"/>
          <w:sz w:val="28"/>
          <w:szCs w:val="28"/>
          <w:highlight w:val="none"/>
        </w:rPr>
        <w:t xml:space="preserve"> </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lang w:eastAsia="zh-CN"/>
        </w:rPr>
        <w:t>二连浩特市锦裕矿业有限责任公司</w:t>
      </w:r>
      <w:r>
        <w:rPr>
          <w:rFonts w:hint="eastAsia" w:ascii="Times New Roman" w:hAnsi="Times New Roman" w:eastAsia="宋体"/>
          <w:color w:val="auto"/>
          <w:highlight w:val="none"/>
        </w:rPr>
        <w:t>建设</w:t>
      </w:r>
      <w:r>
        <w:rPr>
          <w:rFonts w:hint="eastAsia" w:ascii="Times New Roman" w:hAnsi="Times New Roman" w:eastAsia="宋体"/>
          <w:color w:val="auto"/>
          <w:highlight w:val="none"/>
          <w:lang w:eastAsia="zh-CN"/>
        </w:rPr>
        <w:t>二连浩特市锦裕矿业有限责任公司年加工500万吨铁矿石加工项目</w:t>
      </w:r>
      <w:r>
        <w:rPr>
          <w:rFonts w:hint="eastAsia" w:ascii="Times New Roman" w:hAnsi="Times New Roman" w:eastAsia="宋体"/>
          <w:color w:val="auto"/>
          <w:highlight w:val="none"/>
        </w:rPr>
        <w:t>首次环境影响评价信息公开</w:t>
      </w:r>
      <w:r>
        <w:rPr>
          <w:rFonts w:ascii="Times New Roman" w:hAnsi="Times New Roman" w:eastAsia="宋体"/>
          <w:color w:val="auto"/>
          <w:szCs w:val="22"/>
          <w:highlight w:val="none"/>
        </w:rPr>
        <w:t>由建设单位于</w:t>
      </w:r>
      <w:r>
        <w:rPr>
          <w:rFonts w:hint="eastAsia" w:ascii="Times New Roman" w:hAnsi="Times New Roman" w:eastAsia="宋体"/>
          <w:color w:val="auto"/>
          <w:szCs w:val="22"/>
          <w:highlight w:val="none"/>
          <w:lang w:eastAsia="zh-CN"/>
        </w:rPr>
        <w:t>2023年</w:t>
      </w:r>
      <w:r>
        <w:rPr>
          <w:rFonts w:hint="eastAsia" w:ascii="Times New Roman" w:hAnsi="Times New Roman" w:eastAsia="宋体"/>
          <w:color w:val="auto"/>
          <w:szCs w:val="22"/>
          <w:highlight w:val="none"/>
          <w:lang w:val="en-US" w:eastAsia="zh-CN"/>
        </w:rPr>
        <w:t>5</w:t>
      </w:r>
      <w:r>
        <w:rPr>
          <w:rFonts w:hint="eastAsia" w:ascii="Times New Roman" w:hAnsi="Times New Roman" w:eastAsia="宋体"/>
          <w:color w:val="auto"/>
          <w:szCs w:val="22"/>
          <w:highlight w:val="none"/>
          <w:lang w:eastAsia="zh-CN"/>
        </w:rPr>
        <w:t>月9日</w:t>
      </w:r>
      <w:r>
        <w:rPr>
          <w:rFonts w:hint="eastAsia" w:ascii="Times New Roman" w:hAnsi="Times New Roman" w:eastAsia="宋体"/>
          <w:color w:val="auto"/>
          <w:szCs w:val="22"/>
          <w:highlight w:val="none"/>
        </w:rPr>
        <w:t>在</w:t>
      </w:r>
      <w:r>
        <w:rPr>
          <w:rFonts w:hint="eastAsia" w:ascii="Times New Roman" w:hAnsi="Times New Roman" w:eastAsia="宋体"/>
          <w:color w:val="auto"/>
          <w:szCs w:val="22"/>
          <w:highlight w:val="none"/>
          <w:lang w:eastAsia="zh-CN"/>
        </w:rPr>
        <w:t>全国建设项目环境信息公示平台</w:t>
      </w:r>
      <w:r>
        <w:rPr>
          <w:rFonts w:hint="eastAsia" w:ascii="Times New Roman" w:hAnsi="Times New Roman" w:eastAsia="宋体"/>
          <w:color w:val="auto"/>
          <w:highlight w:val="none"/>
        </w:rPr>
        <w:t>（</w:t>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"http://wjw.wuhai.gov.cn/wsj/xxgk/tzgg57/756748/index.html）进行了公示。公示截图见图2-1" </w:instrText>
      </w:r>
      <w:r>
        <w:rPr>
          <w:rFonts w:ascii="Times New Roman" w:hAnsi="Times New Roman" w:eastAsia="宋体"/>
          <w:color w:val="auto"/>
          <w:highlight w:val="none"/>
        </w:rPr>
        <w:fldChar w:fldCharType="separate"/>
      </w:r>
      <w:r>
        <w:rPr>
          <w:rStyle w:val="26"/>
          <w:rFonts w:hint="eastAsia" w:ascii="Times New Roman" w:hAnsi="Times New Roman" w:eastAsia="宋体"/>
          <w:color w:val="auto"/>
          <w:highlight w:val="none"/>
          <w:lang w:eastAsia="zh-CN"/>
        </w:rPr>
        <w:t>https://www.eiacloud.com/gs/detail/3?id=30609UmbC3</w:t>
      </w:r>
      <w:r>
        <w:rPr>
          <w:rStyle w:val="26"/>
          <w:rFonts w:hint="eastAsia" w:ascii="Times New Roman" w:hAnsi="Times New Roman" w:eastAsia="宋体"/>
          <w:color w:val="auto"/>
          <w:highlight w:val="none"/>
        </w:rPr>
        <w:t>）</w:t>
      </w:r>
      <w:r>
        <w:rPr>
          <w:rStyle w:val="26"/>
          <w:rFonts w:ascii="Times New Roman" w:hAnsi="Times New Roman" w:eastAsia="宋体"/>
          <w:color w:val="auto"/>
          <w:highlight w:val="none"/>
        </w:rPr>
        <w:t>进行</w:t>
      </w:r>
      <w:r>
        <w:rPr>
          <w:rStyle w:val="26"/>
          <w:rFonts w:hint="eastAsia" w:ascii="Times New Roman" w:hAnsi="Times New Roman" w:eastAsia="宋体"/>
          <w:color w:val="auto"/>
          <w:highlight w:val="none"/>
        </w:rPr>
        <w:t>了</w:t>
      </w:r>
      <w:r>
        <w:rPr>
          <w:rStyle w:val="26"/>
          <w:rFonts w:ascii="Times New Roman" w:hAnsi="Times New Roman" w:eastAsia="宋体"/>
          <w:color w:val="auto"/>
          <w:highlight w:val="none"/>
        </w:rPr>
        <w:t>公示</w:t>
      </w:r>
      <w:r>
        <w:rPr>
          <w:rStyle w:val="26"/>
          <w:rFonts w:hint="eastAsia" w:ascii="Times New Roman" w:hAnsi="Times New Roman" w:eastAsia="宋体"/>
          <w:color w:val="auto"/>
          <w:highlight w:val="none"/>
        </w:rPr>
        <w:t>。公示截图见图</w:t>
      </w:r>
      <w:r>
        <w:rPr>
          <w:rStyle w:val="26"/>
          <w:rFonts w:ascii="Times New Roman" w:hAnsi="Times New Roman" w:eastAsia="宋体"/>
          <w:color w:val="auto"/>
          <w:highlight w:val="none"/>
        </w:rPr>
        <w:t>2-1</w:t>
      </w:r>
      <w:r>
        <w:rPr>
          <w:rStyle w:val="26"/>
          <w:rFonts w:ascii="Times New Roman" w:hAnsi="Times New Roman" w:eastAsia="宋体"/>
          <w:color w:val="auto"/>
          <w:highlight w:val="none"/>
        </w:rPr>
        <w:fldChar w:fldCharType="end"/>
      </w:r>
      <w:r>
        <w:rPr>
          <w:rFonts w:hint="eastAsia" w:ascii="Times New Roman" w:hAnsi="Times New Roman" w:eastAsia="宋体"/>
          <w:color w:val="auto"/>
          <w:highlight w:val="none"/>
        </w:rPr>
        <w:t>。</w:t>
      </w:r>
    </w:p>
    <w:p>
      <w:pPr>
        <w:pStyle w:val="19"/>
        <w:widowControl/>
        <w:spacing w:beforeAutospacing="0" w:afterAutospacing="0" w:line="360" w:lineRule="auto"/>
        <w:contextualSpacing/>
        <w:jc w:val="center"/>
        <w:rPr>
          <w:rFonts w:hint="eastAsia" w:ascii="Times New Roman" w:hAnsi="Times New Roman" w:eastAsia="宋体"/>
          <w:b/>
          <w:color w:val="auto"/>
          <w:highlight w:val="none"/>
          <w:lang w:eastAsia="zh-CN"/>
        </w:rPr>
      </w:pPr>
      <w:r>
        <w:rPr>
          <w:rFonts w:hint="eastAsia" w:ascii="Times New Roman" w:hAnsi="Times New Roman" w:eastAsia="宋体"/>
          <w:b/>
          <w:color w:val="auto"/>
          <w:highlight w:val="none"/>
          <w:lang w:eastAsia="zh-CN"/>
        </w:rPr>
        <w:drawing>
          <wp:inline distT="0" distB="0" distL="114300" distR="114300">
            <wp:extent cx="5748655" cy="7439025"/>
            <wp:effectExtent l="0" t="0" r="4445" b="9525"/>
            <wp:docPr id="5" name="图片 5" descr="二连浩特市锦裕矿业有限责任公司年加工500万吨铁矿石加工项目（一期）环境影响评价第一次公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连浩特市锦裕矿业有限责任公司年加工500万吨铁矿石加工项目（一期）环境影响评价第一次公示_00"/>
                    <pic:cNvPicPr>
                      <a:picLocks noChangeAspect="1"/>
                    </pic:cNvPicPr>
                  </pic:nvPicPr>
                  <pic:blipFill>
                    <a:blip r:embed="rId7"/>
                    <a:stretch>
                      <a:fillRect/>
                    </a:stretch>
                  </pic:blipFill>
                  <pic:spPr>
                    <a:xfrm>
                      <a:off x="0" y="0"/>
                      <a:ext cx="5748655" cy="7439025"/>
                    </a:xfrm>
                    <a:prstGeom prst="rect">
                      <a:avLst/>
                    </a:prstGeom>
                  </pic:spPr>
                </pic:pic>
              </a:graphicData>
            </a:graphic>
          </wp:inline>
        </w:drawing>
      </w:r>
    </w:p>
    <w:p>
      <w:pPr>
        <w:pStyle w:val="19"/>
        <w:widowControl/>
        <w:spacing w:beforeAutospacing="0" w:afterAutospacing="0" w:line="360" w:lineRule="auto"/>
        <w:contextualSpacing/>
        <w:jc w:val="center"/>
        <w:rPr>
          <w:rFonts w:ascii="Times New Roman" w:hAnsi="Times New Roman" w:eastAsia="宋体"/>
          <w:color w:val="auto"/>
          <w:highlight w:val="none"/>
        </w:rPr>
      </w:pPr>
      <w:r>
        <w:rPr>
          <w:rFonts w:hint="eastAsia" w:ascii="Times New Roman" w:hAnsi="Times New Roman" w:eastAsia="宋体"/>
          <w:b/>
          <w:color w:val="auto"/>
          <w:highlight w:val="none"/>
        </w:rPr>
        <w:t>图2</w:t>
      </w:r>
      <w:r>
        <w:rPr>
          <w:rFonts w:ascii="Times New Roman" w:hAnsi="Times New Roman" w:eastAsia="宋体"/>
          <w:b/>
          <w:color w:val="auto"/>
          <w:highlight w:val="none"/>
        </w:rPr>
        <w:t xml:space="preserve">-1  </w:t>
      </w:r>
      <w:r>
        <w:rPr>
          <w:rFonts w:hint="eastAsia" w:ascii="Times New Roman" w:hAnsi="Times New Roman" w:eastAsia="宋体"/>
          <w:b/>
          <w:color w:val="auto"/>
          <w:highlight w:val="none"/>
        </w:rPr>
        <w:t xml:space="preserve">  首次环境影响评价信息公示</w:t>
      </w:r>
      <w:r>
        <w:rPr>
          <w:rFonts w:ascii="Times New Roman" w:hAnsi="Times New Roman" w:eastAsia="宋体"/>
          <w:b/>
          <w:color w:val="auto"/>
          <w:highlight w:val="none"/>
        </w:rPr>
        <w:t>照片</w:t>
      </w:r>
    </w:p>
    <w:p>
      <w:pPr>
        <w:spacing w:line="360" w:lineRule="auto"/>
        <w:contextualSpacing/>
        <w:outlineLvl w:val="1"/>
        <w:rPr>
          <w:rFonts w:ascii="Times New Roman" w:hAnsi="Times New Roman" w:eastAsia="宋体" w:cs="Times New Roman"/>
          <w:b/>
          <w:bCs/>
          <w:color w:val="auto"/>
          <w:kern w:val="0"/>
          <w:sz w:val="28"/>
          <w:szCs w:val="28"/>
          <w:highlight w:val="none"/>
        </w:rPr>
      </w:pPr>
      <w:bookmarkStart w:id="10" w:name="_Toc902"/>
      <w:bookmarkStart w:id="11" w:name="_Toc37152454"/>
      <w:r>
        <w:rPr>
          <w:rFonts w:ascii="Times New Roman" w:hAnsi="Times New Roman" w:eastAsia="宋体" w:cs="Times New Roman"/>
          <w:b/>
          <w:bCs/>
          <w:color w:val="auto"/>
          <w:kern w:val="0"/>
          <w:sz w:val="28"/>
          <w:szCs w:val="28"/>
          <w:highlight w:val="none"/>
        </w:rPr>
        <w:t>2.3 公众意见情况</w:t>
      </w:r>
      <w:bookmarkEnd w:id="10"/>
      <w:bookmarkEnd w:id="11"/>
    </w:p>
    <w:p>
      <w:pPr>
        <w:spacing w:line="360" w:lineRule="auto"/>
        <w:ind w:firstLine="480" w:firstLineChars="200"/>
        <w:contextualSpacing/>
        <w:rPr>
          <w:rFonts w:ascii="Times New Roman" w:hAnsi="Times New Roman" w:eastAsia="宋体" w:cs="Times New Roman"/>
          <w:color w:val="auto"/>
          <w:sz w:val="24"/>
          <w:szCs w:val="22"/>
          <w:highlight w:val="none"/>
        </w:rPr>
      </w:pPr>
      <w:r>
        <w:rPr>
          <w:rFonts w:hint="eastAsia" w:ascii="Times New Roman" w:hAnsi="Times New Roman" w:eastAsia="宋体" w:cs="Times New Roman"/>
          <w:color w:val="auto"/>
          <w:sz w:val="24"/>
          <w:szCs w:val="22"/>
          <w:highlight w:val="none"/>
        </w:rPr>
        <w:t>首次环境影响评价信息公开</w:t>
      </w:r>
      <w:r>
        <w:rPr>
          <w:rFonts w:ascii="Times New Roman" w:hAnsi="Times New Roman" w:eastAsia="宋体" w:cs="Times New Roman"/>
          <w:color w:val="auto"/>
          <w:sz w:val="24"/>
          <w:szCs w:val="22"/>
          <w:highlight w:val="none"/>
        </w:rPr>
        <w:t>公告主要介绍了项目名称</w:t>
      </w:r>
      <w:r>
        <w:rPr>
          <w:rFonts w:hint="eastAsia" w:ascii="Times New Roman" w:hAnsi="Times New Roman" w:eastAsia="宋体" w:cs="Times New Roman"/>
          <w:color w:val="auto"/>
          <w:sz w:val="24"/>
          <w:szCs w:val="22"/>
          <w:highlight w:val="none"/>
        </w:rPr>
        <w:t>、</w:t>
      </w:r>
      <w:r>
        <w:rPr>
          <w:rFonts w:ascii="Times New Roman" w:hAnsi="Times New Roman" w:eastAsia="宋体" w:cs="Times New Roman"/>
          <w:color w:val="auto"/>
          <w:sz w:val="24"/>
          <w:highlight w:val="none"/>
        </w:rPr>
        <w:t>建设</w:t>
      </w:r>
      <w:r>
        <w:rPr>
          <w:rFonts w:hint="eastAsia" w:ascii="Times New Roman" w:hAnsi="Times New Roman" w:eastAsia="宋体" w:cs="Times New Roman"/>
          <w:color w:val="auto"/>
          <w:sz w:val="24"/>
          <w:highlight w:val="none"/>
        </w:rPr>
        <w:t>单位</w:t>
      </w:r>
      <w:r>
        <w:rPr>
          <w:rFonts w:ascii="Times New Roman" w:hAnsi="Times New Roman" w:eastAsia="宋体" w:cs="Times New Roman"/>
          <w:color w:val="auto"/>
          <w:sz w:val="24"/>
          <w:highlight w:val="none"/>
        </w:rPr>
        <w:t>等基本情况</w:t>
      </w:r>
      <w:r>
        <w:rPr>
          <w:rFonts w:ascii="Times New Roman" w:hAnsi="Times New Roman" w:eastAsia="宋体" w:cs="Times New Roman"/>
          <w:color w:val="auto"/>
          <w:sz w:val="24"/>
          <w:szCs w:val="22"/>
          <w:highlight w:val="none"/>
        </w:rPr>
        <w:t>、</w:t>
      </w:r>
      <w:r>
        <w:rPr>
          <w:rFonts w:hint="eastAsia" w:ascii="Times New Roman" w:hAnsi="Times New Roman" w:eastAsia="宋体" w:cs="Times New Roman"/>
          <w:color w:val="auto"/>
          <w:sz w:val="24"/>
          <w:szCs w:val="22"/>
          <w:highlight w:val="none"/>
        </w:rPr>
        <w:t>建设单位名称和联系方式</w:t>
      </w:r>
      <w:r>
        <w:rPr>
          <w:rFonts w:ascii="Times New Roman" w:hAnsi="Times New Roman" w:eastAsia="宋体" w:cs="Times New Roman"/>
          <w:color w:val="auto"/>
          <w:sz w:val="24"/>
          <w:szCs w:val="22"/>
          <w:highlight w:val="none"/>
        </w:rPr>
        <w:t>、</w:t>
      </w:r>
      <w:r>
        <w:rPr>
          <w:rFonts w:ascii="Times New Roman" w:hAnsi="Times New Roman" w:eastAsia="宋体" w:cs="Times New Roman"/>
          <w:color w:val="auto"/>
          <w:sz w:val="24"/>
          <w:highlight w:val="none"/>
        </w:rPr>
        <w:t>环境影响报告</w:t>
      </w:r>
      <w:r>
        <w:rPr>
          <w:rFonts w:hint="eastAsia" w:ascii="Times New Roman" w:hAnsi="Times New Roman" w:eastAsia="宋体" w:cs="Times New Roman"/>
          <w:color w:val="auto"/>
          <w:sz w:val="24"/>
          <w:highlight w:val="none"/>
        </w:rPr>
        <w:t>书</w:t>
      </w:r>
      <w:r>
        <w:rPr>
          <w:rFonts w:ascii="Times New Roman" w:hAnsi="Times New Roman" w:eastAsia="宋体" w:cs="Times New Roman"/>
          <w:color w:val="auto"/>
          <w:sz w:val="24"/>
          <w:highlight w:val="none"/>
        </w:rPr>
        <w:t>编制单位的名称</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szCs w:val="22"/>
          <w:highlight w:val="none"/>
        </w:rPr>
        <w:t>征求公众意见的方式</w:t>
      </w:r>
      <w:r>
        <w:rPr>
          <w:rFonts w:hint="eastAsia" w:ascii="Times New Roman" w:hAnsi="Times New Roman" w:eastAsia="宋体" w:cs="Times New Roman"/>
          <w:color w:val="auto"/>
          <w:sz w:val="24"/>
          <w:szCs w:val="22"/>
          <w:highlight w:val="none"/>
        </w:rPr>
        <w:t>及途径等</w:t>
      </w:r>
      <w:r>
        <w:rPr>
          <w:rFonts w:ascii="Times New Roman" w:hAnsi="Times New Roman" w:eastAsia="宋体" w:cs="Times New Roman"/>
          <w:color w:val="auto"/>
          <w:sz w:val="24"/>
          <w:szCs w:val="22"/>
          <w:highlight w:val="none"/>
        </w:rPr>
        <w:t>。以便让社会团体及群众了解、参与本建设项目环境影响工作。</w:t>
      </w:r>
    </w:p>
    <w:p>
      <w:pPr>
        <w:pStyle w:val="19"/>
        <w:widowControl/>
        <w:spacing w:beforeAutospacing="0" w:afterAutospacing="0" w:line="360" w:lineRule="auto"/>
        <w:ind w:firstLine="480" w:firstLineChars="200"/>
        <w:contextualSpacing/>
        <w:jc w:val="both"/>
        <w:rPr>
          <w:rFonts w:ascii="Times New Roman" w:hAnsi="Times New Roman" w:eastAsia="宋体"/>
          <w:color w:val="auto"/>
          <w:highlight w:val="none"/>
        </w:rPr>
      </w:pPr>
      <w:r>
        <w:rPr>
          <w:rFonts w:ascii="Times New Roman" w:hAnsi="Times New Roman" w:eastAsia="宋体"/>
          <w:color w:val="auto"/>
          <w:kern w:val="2"/>
          <w:szCs w:val="22"/>
          <w:highlight w:val="none"/>
        </w:rPr>
        <w:t>在公示期间，环评单位和建设单位没有收到群众来电和来信表示反对本项目的建设。</w:t>
      </w:r>
    </w:p>
    <w:p>
      <w:pPr>
        <w:spacing w:line="360" w:lineRule="auto"/>
        <w:contextualSpacing/>
        <w:outlineLvl w:val="0"/>
        <w:rPr>
          <w:rFonts w:ascii="Times New Roman" w:hAnsi="Times New Roman" w:eastAsia="宋体" w:cs="Times New Roman"/>
          <w:b/>
          <w:bCs/>
          <w:color w:val="auto"/>
          <w:kern w:val="0"/>
          <w:sz w:val="28"/>
          <w:szCs w:val="28"/>
          <w:highlight w:val="none"/>
        </w:rPr>
      </w:pPr>
      <w:bookmarkStart w:id="12" w:name="_Toc37152455"/>
      <w:bookmarkStart w:id="13" w:name="_Toc14722"/>
      <w:bookmarkStart w:id="14" w:name="_Hlk535401044"/>
      <w:r>
        <w:rPr>
          <w:rFonts w:ascii="Times New Roman" w:hAnsi="Times New Roman" w:eastAsia="宋体" w:cs="Times New Roman"/>
          <w:b/>
          <w:bCs/>
          <w:color w:val="auto"/>
          <w:kern w:val="0"/>
          <w:sz w:val="28"/>
          <w:szCs w:val="28"/>
          <w:highlight w:val="none"/>
        </w:rPr>
        <w:t>3 征求意见稿公示情况</w:t>
      </w:r>
      <w:bookmarkEnd w:id="12"/>
      <w:bookmarkEnd w:id="13"/>
      <w:r>
        <w:rPr>
          <w:rFonts w:ascii="Times New Roman" w:hAnsi="Times New Roman" w:eastAsia="宋体" w:cs="Times New Roman"/>
          <w:b/>
          <w:bCs/>
          <w:color w:val="auto"/>
          <w:kern w:val="0"/>
          <w:sz w:val="28"/>
          <w:szCs w:val="28"/>
          <w:highlight w:val="none"/>
        </w:rPr>
        <w:t xml:space="preserve"> </w:t>
      </w:r>
    </w:p>
    <w:p>
      <w:pPr>
        <w:spacing w:line="360" w:lineRule="auto"/>
        <w:contextualSpacing/>
        <w:outlineLvl w:val="1"/>
        <w:rPr>
          <w:rFonts w:ascii="Times New Roman" w:hAnsi="Times New Roman" w:eastAsia="宋体" w:cs="Times New Roman"/>
          <w:b/>
          <w:bCs/>
          <w:color w:val="auto"/>
          <w:kern w:val="0"/>
          <w:sz w:val="28"/>
          <w:szCs w:val="28"/>
          <w:highlight w:val="none"/>
        </w:rPr>
      </w:pPr>
      <w:bookmarkStart w:id="15" w:name="_Toc37152456"/>
      <w:bookmarkStart w:id="16" w:name="_Toc17504"/>
      <w:r>
        <w:rPr>
          <w:rFonts w:hint="eastAsia" w:ascii="Times New Roman" w:hAnsi="Times New Roman" w:eastAsia="宋体" w:cs="Times New Roman"/>
          <w:b/>
          <w:bCs/>
          <w:color w:val="auto"/>
          <w:kern w:val="0"/>
          <w:sz w:val="28"/>
          <w:szCs w:val="28"/>
          <w:highlight w:val="none"/>
        </w:rPr>
        <w:t>3</w:t>
      </w:r>
      <w:r>
        <w:rPr>
          <w:rFonts w:ascii="Times New Roman" w:hAnsi="Times New Roman" w:eastAsia="宋体" w:cs="Times New Roman"/>
          <w:b/>
          <w:bCs/>
          <w:color w:val="auto"/>
          <w:kern w:val="0"/>
          <w:sz w:val="28"/>
          <w:szCs w:val="28"/>
          <w:highlight w:val="none"/>
        </w:rPr>
        <w:t>.1</w:t>
      </w:r>
      <w:r>
        <w:rPr>
          <w:rFonts w:hint="eastAsia" w:ascii="Times New Roman" w:hAnsi="Times New Roman" w:eastAsia="宋体" w:cs="Times New Roman"/>
          <w:b/>
          <w:bCs/>
          <w:color w:val="auto"/>
          <w:kern w:val="0"/>
          <w:sz w:val="28"/>
          <w:szCs w:val="28"/>
          <w:highlight w:val="none"/>
        </w:rPr>
        <w:t>公示内容及时限</w:t>
      </w:r>
      <w:bookmarkEnd w:id="15"/>
      <w:bookmarkEnd w:id="16"/>
    </w:p>
    <w:p>
      <w:pPr>
        <w:spacing w:line="360" w:lineRule="auto"/>
        <w:ind w:firstLine="480" w:firstLineChars="200"/>
        <w:contextualSpacing/>
        <w:rPr>
          <w:rFonts w:ascii="Times New Roman" w:hAnsi="Times New Roman" w:eastAsia="宋体"/>
          <w:color w:val="auto"/>
          <w:sz w:val="24"/>
          <w:highlight w:val="none"/>
        </w:rPr>
      </w:pPr>
      <w:r>
        <w:rPr>
          <w:rFonts w:ascii="Times New Roman" w:hAnsi="Times New Roman" w:eastAsia="宋体"/>
          <w:color w:val="auto"/>
          <w:sz w:val="24"/>
          <w:highlight w:val="none"/>
        </w:rPr>
        <w:t>根据</w:t>
      </w:r>
      <w:r>
        <w:rPr>
          <w:rFonts w:hint="eastAsia" w:ascii="Times New Roman" w:hAnsi="Times New Roman" w:eastAsia="宋体"/>
          <w:color w:val="auto"/>
          <w:sz w:val="24"/>
          <w:highlight w:val="none"/>
        </w:rPr>
        <w:t>《环境影响评价公众参与办法》（以下简称《办法》）</w:t>
      </w:r>
      <w:r>
        <w:rPr>
          <w:rFonts w:ascii="Times New Roman" w:hAnsi="Times New Roman" w:eastAsia="宋体"/>
          <w:color w:val="auto"/>
          <w:sz w:val="24"/>
          <w:highlight w:val="none"/>
        </w:rPr>
        <w:t>第</w:t>
      </w:r>
      <w:r>
        <w:rPr>
          <w:rFonts w:hint="eastAsia" w:ascii="Times New Roman" w:hAnsi="Times New Roman" w:eastAsia="宋体"/>
          <w:color w:val="auto"/>
          <w:sz w:val="24"/>
          <w:highlight w:val="none"/>
        </w:rPr>
        <w:t>十</w:t>
      </w:r>
      <w:r>
        <w:rPr>
          <w:rFonts w:ascii="Times New Roman" w:hAnsi="Times New Roman" w:eastAsia="宋体"/>
          <w:color w:val="auto"/>
          <w:sz w:val="24"/>
          <w:highlight w:val="none"/>
        </w:rPr>
        <w:t>条</w:t>
      </w:r>
      <w:r>
        <w:rPr>
          <w:rFonts w:hint="eastAsia" w:ascii="Times New Roman" w:hAnsi="Times New Roman" w:eastAsia="宋体"/>
          <w:color w:val="auto"/>
          <w:sz w:val="24"/>
          <w:highlight w:val="none"/>
        </w:rPr>
        <w:t>规定</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建设单位应当公开下列信息，征求与该建设项目环境影响有关的意见：</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（一）环境影响报告书征求意见稿全文的网络链接及查阅纸质报告书的方式和途径；</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（二）征求意见的公众范围；</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（三）公众意见表的网络链接；</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（四）公众提出意见的方式和途径；</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（五）公众提出意见的起止时间。</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建设单位征求公众意见的期限不得少于</w:t>
      </w:r>
      <w:r>
        <w:rPr>
          <w:rFonts w:ascii="Times New Roman" w:hAnsi="Times New Roman" w:eastAsia="宋体"/>
          <w:color w:val="auto"/>
          <w:highlight w:val="none"/>
        </w:rPr>
        <w:t>10个工作日。</w:t>
      </w:r>
    </w:p>
    <w:p>
      <w:pPr>
        <w:pStyle w:val="19"/>
        <w:widowControl/>
        <w:spacing w:beforeAutospacing="0" w:afterAutospacing="0" w:line="360" w:lineRule="auto"/>
        <w:ind w:firstLine="480" w:firstLineChars="200"/>
        <w:contextualSpacing/>
        <w:jc w:val="both"/>
        <w:rPr>
          <w:rFonts w:ascii="Times New Roman" w:hAnsi="Times New Roman" w:eastAsia="宋体"/>
          <w:color w:val="auto"/>
          <w:highlight w:val="none"/>
        </w:rPr>
      </w:pPr>
      <w:r>
        <w:rPr>
          <w:rFonts w:hint="eastAsia" w:ascii="Times New Roman" w:hAnsi="Times New Roman" w:eastAsia="宋体"/>
          <w:color w:val="auto"/>
          <w:highlight w:val="none"/>
        </w:rPr>
        <w:t>本征求意见稿在环评报告主要内容基本完成</w:t>
      </w:r>
      <w:r>
        <w:rPr>
          <w:rFonts w:ascii="Times New Roman" w:hAnsi="Times New Roman" w:eastAsia="宋体"/>
          <w:color w:val="auto"/>
          <w:highlight w:val="none"/>
        </w:rPr>
        <w:t>后，</w:t>
      </w:r>
      <w:r>
        <w:rPr>
          <w:rFonts w:hint="eastAsia" w:ascii="Times New Roman" w:hAnsi="Times New Roman" w:eastAsia="宋体"/>
          <w:color w:val="auto"/>
          <w:highlight w:val="none"/>
        </w:rPr>
        <w:t>建设单位于</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起</w:t>
      </w:r>
      <w:r>
        <w:rPr>
          <w:rFonts w:ascii="Times New Roman" w:hAnsi="Times New Roman" w:eastAsia="宋体"/>
          <w:color w:val="auto"/>
          <w:highlight w:val="none"/>
        </w:rPr>
        <w:t>，</w:t>
      </w:r>
      <w:r>
        <w:rPr>
          <w:rFonts w:hint="eastAsia" w:ascii="Times New Roman" w:hAnsi="Times New Roman" w:eastAsia="宋体"/>
          <w:color w:val="auto"/>
          <w:highlight w:val="none"/>
        </w:rPr>
        <w:t>以网络</w:t>
      </w:r>
      <w:r>
        <w:rPr>
          <w:rFonts w:ascii="Times New Roman" w:hAnsi="Times New Roman" w:eastAsia="宋体"/>
          <w:color w:val="auto"/>
          <w:highlight w:val="none"/>
        </w:rPr>
        <w:t>、报纸、现场公式的三种方式进行了征求意见稿公示</w:t>
      </w:r>
      <w:r>
        <w:rPr>
          <w:rFonts w:hint="eastAsia" w:ascii="Times New Roman" w:hAnsi="Times New Roman" w:eastAsia="宋体"/>
          <w:color w:val="auto"/>
          <w:highlight w:val="none"/>
        </w:rPr>
        <w:t>，公示内容</w:t>
      </w:r>
      <w:r>
        <w:rPr>
          <w:rFonts w:ascii="Times New Roman" w:hAnsi="Times New Roman" w:eastAsia="宋体"/>
          <w:color w:val="auto"/>
          <w:highlight w:val="none"/>
        </w:rPr>
        <w:t>符合</w:t>
      </w:r>
      <w:r>
        <w:rPr>
          <w:rFonts w:hint="eastAsia" w:ascii="Times New Roman" w:hAnsi="Times New Roman" w:eastAsia="宋体"/>
          <w:color w:val="auto"/>
          <w:highlight w:val="none"/>
        </w:rPr>
        <w:t>《办法》</w:t>
      </w:r>
      <w:r>
        <w:rPr>
          <w:rFonts w:ascii="Times New Roman" w:hAnsi="Times New Roman" w:eastAsia="宋体"/>
          <w:color w:val="auto"/>
          <w:highlight w:val="none"/>
        </w:rPr>
        <w:t>中的</w:t>
      </w:r>
      <w:r>
        <w:rPr>
          <w:rFonts w:hint="eastAsia" w:ascii="Times New Roman" w:hAnsi="Times New Roman" w:eastAsia="宋体"/>
          <w:color w:val="auto"/>
          <w:highlight w:val="none"/>
        </w:rPr>
        <w:t>内容</w:t>
      </w:r>
      <w:r>
        <w:rPr>
          <w:rFonts w:ascii="Times New Roman" w:hAnsi="Times New Roman" w:eastAsia="宋体"/>
          <w:color w:val="auto"/>
          <w:highlight w:val="none"/>
        </w:rPr>
        <w:t>要求</w:t>
      </w:r>
      <w:r>
        <w:rPr>
          <w:rFonts w:hint="eastAsia" w:ascii="Times New Roman" w:hAnsi="Times New Roman" w:eastAsia="宋体"/>
          <w:color w:val="auto"/>
          <w:highlight w:val="none"/>
        </w:rPr>
        <w:t>；</w:t>
      </w:r>
      <w:r>
        <w:rPr>
          <w:rFonts w:ascii="Times New Roman" w:hAnsi="Times New Roman" w:eastAsia="宋体"/>
          <w:color w:val="auto"/>
          <w:highlight w:val="none"/>
        </w:rPr>
        <w:t>信息反馈时间为</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23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w:t>
      </w:r>
      <w:r>
        <w:rPr>
          <w:rFonts w:hint="eastAsia" w:ascii="Times New Roman" w:hAnsi="Times New Roman" w:eastAsia="宋体"/>
          <w:color w:val="auto"/>
          <w:highlight w:val="none"/>
        </w:rPr>
        <w:t>公示时间满足不少于10个</w:t>
      </w:r>
      <w:r>
        <w:rPr>
          <w:rFonts w:ascii="Times New Roman" w:hAnsi="Times New Roman" w:eastAsia="宋体"/>
          <w:color w:val="auto"/>
          <w:highlight w:val="none"/>
        </w:rPr>
        <w:t>工作日</w:t>
      </w:r>
      <w:r>
        <w:rPr>
          <w:rFonts w:hint="eastAsia" w:ascii="Times New Roman" w:hAnsi="Times New Roman" w:eastAsia="宋体"/>
          <w:color w:val="auto"/>
          <w:highlight w:val="none"/>
        </w:rPr>
        <w:t>的要求</w:t>
      </w:r>
      <w:r>
        <w:rPr>
          <w:rFonts w:ascii="Times New Roman" w:hAnsi="Times New Roman" w:eastAsia="宋体"/>
          <w:color w:val="auto"/>
          <w:highlight w:val="none"/>
        </w:rPr>
        <w:t>，符合</w:t>
      </w:r>
      <w:r>
        <w:rPr>
          <w:rFonts w:hint="eastAsia" w:ascii="Times New Roman" w:hAnsi="Times New Roman" w:eastAsia="宋体"/>
          <w:color w:val="auto"/>
          <w:highlight w:val="none"/>
        </w:rPr>
        <w:t>《办法》</w:t>
      </w:r>
      <w:r>
        <w:rPr>
          <w:rFonts w:ascii="Times New Roman" w:hAnsi="Times New Roman" w:eastAsia="宋体"/>
          <w:color w:val="auto"/>
          <w:highlight w:val="none"/>
        </w:rPr>
        <w:t>中的时间要求。公示具体内容见表3-1</w:t>
      </w:r>
      <w:r>
        <w:rPr>
          <w:rFonts w:hint="eastAsia" w:ascii="Times New Roman" w:hAnsi="Times New Roman" w:eastAsia="宋体"/>
          <w:color w:val="auto"/>
          <w:highlight w:val="none"/>
        </w:rPr>
        <w:t>。</w:t>
      </w:r>
    </w:p>
    <w:p>
      <w:pPr>
        <w:spacing w:line="360" w:lineRule="auto"/>
        <w:contextualSpacing/>
        <w:jc w:val="center"/>
        <w:rPr>
          <w:rFonts w:ascii="Times New Roman" w:hAnsi="Times New Roman" w:eastAsia="宋体"/>
          <w:b/>
          <w:color w:val="auto"/>
          <w:kern w:val="0"/>
          <w:sz w:val="24"/>
          <w:highlight w:val="none"/>
        </w:rPr>
      </w:pPr>
      <w:r>
        <w:rPr>
          <w:rFonts w:hint="eastAsia" w:ascii="Times New Roman" w:hAnsi="Times New Roman" w:eastAsia="宋体"/>
          <w:b/>
          <w:color w:val="auto"/>
          <w:kern w:val="0"/>
          <w:sz w:val="24"/>
          <w:highlight w:val="none"/>
        </w:rPr>
        <w:t>表</w:t>
      </w:r>
      <w:r>
        <w:rPr>
          <w:rFonts w:ascii="Times New Roman" w:hAnsi="Times New Roman" w:eastAsia="宋体"/>
          <w:b/>
          <w:color w:val="auto"/>
          <w:kern w:val="0"/>
          <w:sz w:val="24"/>
          <w:highlight w:val="none"/>
        </w:rPr>
        <w:t xml:space="preserve">3-1  </w:t>
      </w:r>
      <w:r>
        <w:rPr>
          <w:rFonts w:hint="eastAsia" w:ascii="Times New Roman" w:hAnsi="Times New Roman" w:eastAsia="宋体"/>
          <w:b/>
          <w:color w:val="auto"/>
          <w:kern w:val="0"/>
          <w:sz w:val="24"/>
          <w:highlight w:val="none"/>
        </w:rPr>
        <w:t xml:space="preserve">  征求意见稿环境影响评价信息公开内容</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shd w:val="clear" w:color="auto" w:fill="auto"/>
          </w:tcPr>
          <w:p>
            <w:pPr>
              <w:spacing w:line="360" w:lineRule="auto"/>
              <w:jc w:val="center"/>
              <w:rPr>
                <w:rFonts w:ascii="Times New Roman" w:hAnsi="Times New Roman" w:eastAsia="宋体"/>
                <w:b/>
                <w:color w:val="auto"/>
                <w:sz w:val="32"/>
                <w:szCs w:val="32"/>
                <w:highlight w:val="none"/>
              </w:rPr>
            </w:pPr>
            <w:r>
              <w:rPr>
                <w:rFonts w:hint="eastAsia" w:ascii="Times New Roman" w:hAnsi="Times New Roman" w:eastAsia="宋体"/>
                <w:b/>
                <w:color w:val="auto"/>
                <w:sz w:val="32"/>
                <w:szCs w:val="32"/>
                <w:highlight w:val="none"/>
                <w:lang w:val="en-US" w:eastAsia="zh-CN"/>
              </w:rPr>
              <w:t>二连浩特市锦裕矿业有限责任公司年加工500万吨铁矿石加工项目</w:t>
            </w:r>
            <w:r>
              <w:rPr>
                <w:rFonts w:ascii="Times New Roman" w:hAnsi="Times New Roman" w:eastAsia="宋体"/>
                <w:b/>
                <w:color w:val="auto"/>
                <w:sz w:val="32"/>
                <w:szCs w:val="32"/>
                <w:highlight w:val="none"/>
              </w:rPr>
              <w:t>环境影响评价</w:t>
            </w:r>
            <w:r>
              <w:rPr>
                <w:rFonts w:hint="eastAsia" w:ascii="Times New Roman" w:hAnsi="Times New Roman" w:eastAsia="宋体"/>
                <w:b/>
                <w:color w:val="auto"/>
                <w:sz w:val="32"/>
                <w:szCs w:val="32"/>
                <w:highlight w:val="none"/>
              </w:rPr>
              <w:t>征求意见稿公示</w:t>
            </w:r>
          </w:p>
          <w:p>
            <w:pPr>
              <w:spacing w:line="360" w:lineRule="auto"/>
              <w:jc w:val="center"/>
              <w:rPr>
                <w:rFonts w:ascii="Times New Roman" w:hAnsi="Times New Roman" w:eastAsia="宋体"/>
                <w:color w:val="auto"/>
                <w:sz w:val="24"/>
                <w:highlight w:val="none"/>
              </w:rPr>
            </w:pPr>
          </w:p>
          <w:p>
            <w:pPr>
              <w:spacing w:line="360" w:lineRule="auto"/>
              <w:jc w:val="right"/>
              <w:rPr>
                <w:rFonts w:hint="eastAsia" w:ascii="Times New Roman" w:hAnsi="Times New Roman" w:eastAsia="宋体" w:cs="Times New Roman"/>
                <w:b/>
                <w:bCs/>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bookmarkStart w:id="17" w:name="_Toc351333408"/>
            <w:r>
              <w:rPr>
                <w:rFonts w:hint="eastAsia" w:ascii="Times New Roman" w:hAnsi="Times New Roman" w:eastAsia="宋体" w:cs="Times New Roman"/>
                <w:b w:val="0"/>
                <w:bCs w:val="0"/>
                <w:color w:val="auto"/>
                <w:sz w:val="24"/>
                <w:highlight w:val="none"/>
                <w:lang w:eastAsia="zh-CN"/>
              </w:rPr>
              <w:t>根据《中华人民共和国环境保护法》、《中华人民共和国环境影响评价法》及生态环境部部令第4号《环境影响评价公众参与办法》的相关规定，现将二连浩特市锦裕矿业有限责任公司年加工500万吨铁矿石加工项目（</w:t>
            </w:r>
            <w:r>
              <w:rPr>
                <w:rFonts w:hint="eastAsia" w:ascii="Times New Roman" w:hAnsi="Times New Roman" w:eastAsia="宋体" w:cs="Times New Roman"/>
                <w:b w:val="0"/>
                <w:bCs w:val="0"/>
                <w:color w:val="auto"/>
                <w:sz w:val="24"/>
                <w:highlight w:val="none"/>
                <w:lang w:val="en-US" w:eastAsia="zh-CN"/>
              </w:rPr>
              <w:t>一期</w:t>
            </w:r>
            <w:r>
              <w:rPr>
                <w:rFonts w:hint="eastAsia" w:ascii="Times New Roman" w:hAnsi="Times New Roman" w:eastAsia="宋体" w:cs="Times New Roman"/>
                <w:b w:val="0"/>
                <w:bCs w:val="0"/>
                <w:color w:val="auto"/>
                <w:sz w:val="24"/>
                <w:highlight w:val="none"/>
                <w:lang w:eastAsia="zh-CN"/>
              </w:rPr>
              <w:t>）环境影响报告书征求意见稿（以下简称“本报告书”）的公众参与有关信息予以公告。公告内容如下：</w:t>
            </w:r>
          </w:p>
          <w:bookmarkEnd w:id="17"/>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一、环境影响报告书征求意见稿全文的查阅方式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1、电子版全文查阅方式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“本报告书”电子版全文网络链接：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 xml:space="preserve">链接：https://pan.baidu.com/s/1z-ryD6bRZF5OVKYoWZAe-w?pwd=jwof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提取码：jwof</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纸质报告书查阅方式：通过现场查阅纸质报告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eastAsia="zh-CN"/>
              </w:rPr>
              <w:t>地址：内蒙古锡林郭勒盟二连浩特市</w:t>
            </w:r>
            <w:r>
              <w:rPr>
                <w:rFonts w:hint="eastAsia" w:ascii="Times New Roman" w:hAnsi="Times New Roman" w:eastAsia="宋体" w:cs="Times New Roman"/>
                <w:b w:val="0"/>
                <w:bCs w:val="0"/>
                <w:color w:val="auto"/>
                <w:sz w:val="24"/>
                <w:highlight w:val="none"/>
                <w:lang w:val="en-US" w:eastAsia="zh-CN"/>
              </w:rPr>
              <w:t>边境经济合作区。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建设单位：二连浩特市锦裕矿业有限责任公司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 xml:space="preserve">联 系 人：杜永军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eastAsia="zh-CN"/>
              </w:rPr>
              <w:t>电    话：13394869166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二、征求意见的公众范围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依《环境影响评价公众参与办法》，本项目环境影响评价范围为项目区2.5km范围的公民、法人和其他组织。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三、公众意见表的网络链接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本报告书环境影响评价公众意见表网络链接：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https://share.weiyun.com/5pr6hQY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四、公众提出意见的方式和途径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自公示之日起10个工作日内，公众可以通过信函、传真、电子邮件、电话、填写公众参与调查表等方式向建设单位提出意见和建议。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二连浩特市锦裕矿业有限责任公司</w:t>
            </w:r>
          </w:p>
          <w:p>
            <w:pPr>
              <w:spacing w:line="360" w:lineRule="auto"/>
              <w:jc w:val="right"/>
              <w:rPr>
                <w:rFonts w:hint="eastAsia" w:ascii="Times New Roman" w:hAnsi="Times New Roman" w:eastAsia="宋体" w:cs="Times New Roman"/>
                <w:b/>
                <w:bCs/>
                <w:color w:val="auto"/>
                <w:sz w:val="24"/>
                <w:highlight w:val="none"/>
                <w:lang w:eastAsia="zh-CN"/>
              </w:rPr>
            </w:pPr>
          </w:p>
        </w:tc>
      </w:tr>
    </w:tbl>
    <w:p>
      <w:pPr>
        <w:spacing w:line="360" w:lineRule="auto"/>
        <w:contextualSpacing/>
        <w:outlineLvl w:val="1"/>
        <w:rPr>
          <w:rFonts w:ascii="Times New Roman" w:hAnsi="Times New Roman" w:eastAsia="宋体" w:cs="Times New Roman"/>
          <w:b/>
          <w:bCs/>
          <w:color w:val="auto"/>
          <w:kern w:val="0"/>
          <w:sz w:val="24"/>
          <w:highlight w:val="none"/>
        </w:rPr>
      </w:pPr>
      <w:bookmarkStart w:id="18" w:name="_Toc37152463"/>
      <w:bookmarkStart w:id="19" w:name="_Toc1058"/>
      <w:r>
        <w:rPr>
          <w:rFonts w:hint="eastAsia" w:ascii="Times New Roman" w:hAnsi="Times New Roman" w:eastAsia="宋体" w:cs="Times New Roman"/>
          <w:b/>
          <w:bCs/>
          <w:color w:val="auto"/>
          <w:kern w:val="0"/>
          <w:sz w:val="24"/>
          <w:highlight w:val="none"/>
        </w:rPr>
        <w:t>3</w:t>
      </w:r>
      <w:r>
        <w:rPr>
          <w:rFonts w:ascii="Times New Roman" w:hAnsi="Times New Roman" w:eastAsia="宋体" w:cs="Times New Roman"/>
          <w:b/>
          <w:bCs/>
          <w:color w:val="auto"/>
          <w:kern w:val="0"/>
          <w:sz w:val="24"/>
          <w:highlight w:val="none"/>
        </w:rPr>
        <w:t>.2</w:t>
      </w:r>
      <w:r>
        <w:rPr>
          <w:rFonts w:hint="eastAsia" w:ascii="Times New Roman" w:hAnsi="Times New Roman" w:eastAsia="宋体" w:cs="Times New Roman"/>
          <w:b/>
          <w:bCs/>
          <w:color w:val="auto"/>
          <w:kern w:val="0"/>
          <w:sz w:val="24"/>
          <w:highlight w:val="none"/>
        </w:rPr>
        <w:t>公示方式</w:t>
      </w:r>
      <w:bookmarkEnd w:id="18"/>
      <w:bookmarkEnd w:id="19"/>
    </w:p>
    <w:bookmarkEnd w:id="14"/>
    <w:p>
      <w:pPr>
        <w:keepNext/>
        <w:keepLines/>
        <w:spacing w:line="360" w:lineRule="auto"/>
        <w:contextualSpacing/>
        <w:outlineLvl w:val="2"/>
        <w:rPr>
          <w:rFonts w:ascii="Times New Roman" w:hAnsi="Times New Roman" w:eastAsia="宋体" w:cs="Times New Roman"/>
          <w:b/>
          <w:bCs/>
          <w:color w:val="auto"/>
          <w:kern w:val="0"/>
          <w:sz w:val="24"/>
          <w:highlight w:val="none"/>
        </w:rPr>
      </w:pPr>
      <w:bookmarkStart w:id="20" w:name="_Toc15275"/>
      <w:bookmarkStart w:id="21" w:name="_Toc37152464"/>
      <w:r>
        <w:rPr>
          <w:rFonts w:hint="eastAsia" w:ascii="Times New Roman" w:hAnsi="Times New Roman" w:eastAsia="宋体" w:cs="Times New Roman"/>
          <w:b/>
          <w:bCs/>
          <w:color w:val="auto"/>
          <w:kern w:val="0"/>
          <w:sz w:val="24"/>
          <w:highlight w:val="none"/>
        </w:rPr>
        <w:t>3.</w:t>
      </w:r>
      <w:r>
        <w:rPr>
          <w:rFonts w:ascii="Times New Roman" w:hAnsi="Times New Roman" w:eastAsia="宋体" w:cs="Times New Roman"/>
          <w:b/>
          <w:bCs/>
          <w:color w:val="auto"/>
          <w:kern w:val="0"/>
          <w:sz w:val="24"/>
          <w:highlight w:val="none"/>
        </w:rPr>
        <w:t>2</w:t>
      </w:r>
      <w:r>
        <w:rPr>
          <w:rFonts w:hint="eastAsia" w:ascii="Times New Roman" w:hAnsi="Times New Roman" w:eastAsia="宋体" w:cs="Times New Roman"/>
          <w:b/>
          <w:bCs/>
          <w:color w:val="auto"/>
          <w:kern w:val="0"/>
          <w:sz w:val="24"/>
          <w:highlight w:val="none"/>
        </w:rPr>
        <w:t>.1网络</w:t>
      </w:r>
      <w:bookmarkEnd w:id="20"/>
      <w:bookmarkEnd w:id="21"/>
    </w:p>
    <w:p>
      <w:pPr>
        <w:spacing w:line="360" w:lineRule="auto"/>
        <w:ind w:firstLine="480" w:firstLineChars="200"/>
        <w:contextualSpacing/>
        <w:rPr>
          <w:rFonts w:ascii="Times New Roman" w:hAnsi="Times New Roman" w:eastAsia="宋体"/>
          <w:color w:val="auto"/>
          <w:sz w:val="24"/>
          <w:highlight w:val="none"/>
        </w:rPr>
      </w:pPr>
      <w:r>
        <w:rPr>
          <w:rFonts w:hint="eastAsia" w:ascii="Times New Roman" w:hAnsi="Times New Roman" w:eastAsia="宋体"/>
          <w:color w:val="auto"/>
          <w:sz w:val="24"/>
          <w:highlight w:val="none"/>
        </w:rPr>
        <w:t>根据《办法》第十一条第（一）款要求，</w:t>
      </w:r>
      <w:r>
        <w:rPr>
          <w:rFonts w:hint="eastAsia" w:ascii="Times New Roman" w:hAnsi="Times New Roman" w:eastAsia="宋体"/>
          <w:color w:val="auto"/>
          <w:sz w:val="24"/>
          <w:highlight w:val="none"/>
          <w:lang w:eastAsia="zh-CN"/>
        </w:rPr>
        <w:t>二连浩特市锦裕矿业有限责任公司</w:t>
      </w:r>
      <w:r>
        <w:rPr>
          <w:rFonts w:hint="eastAsia" w:ascii="Times New Roman" w:hAnsi="Times New Roman" w:eastAsia="宋体"/>
          <w:color w:val="auto"/>
          <w:sz w:val="24"/>
          <w:highlight w:val="none"/>
        </w:rPr>
        <w:t>新建</w:t>
      </w:r>
      <w:r>
        <w:rPr>
          <w:rFonts w:hint="eastAsia" w:ascii="Times New Roman" w:hAnsi="Times New Roman" w:eastAsia="宋体"/>
          <w:color w:val="auto"/>
          <w:sz w:val="24"/>
          <w:highlight w:val="none"/>
          <w:lang w:eastAsia="zh-CN"/>
        </w:rPr>
        <w:t>二连浩特市锦裕矿业有限责任公司年加工500万吨铁矿石加工项目</w:t>
      </w:r>
      <w:r>
        <w:rPr>
          <w:rFonts w:hint="eastAsia" w:ascii="Times New Roman" w:hAnsi="Times New Roman" w:eastAsia="宋体"/>
          <w:color w:val="auto"/>
          <w:sz w:val="24"/>
          <w:highlight w:val="none"/>
        </w:rPr>
        <w:t>征求意见稿公示</w:t>
      </w:r>
      <w:r>
        <w:rPr>
          <w:rFonts w:ascii="Times New Roman" w:hAnsi="Times New Roman" w:eastAsia="宋体"/>
          <w:color w:val="auto"/>
          <w:sz w:val="24"/>
          <w:highlight w:val="none"/>
        </w:rPr>
        <w:t>由建设单位于</w:t>
      </w:r>
      <w:r>
        <w:rPr>
          <w:rFonts w:hint="eastAsia" w:ascii="Times New Roman" w:hAnsi="Times New Roman" w:eastAsia="宋体"/>
          <w:color w:val="auto"/>
          <w:sz w:val="24"/>
          <w:highlight w:val="none"/>
          <w:lang w:eastAsia="zh-CN"/>
        </w:rPr>
        <w:t>2023年6月</w:t>
      </w:r>
      <w:r>
        <w:rPr>
          <w:rFonts w:hint="eastAsia" w:ascii="Times New Roman" w:hAnsi="Times New Roman" w:eastAsia="宋体"/>
          <w:color w:val="auto"/>
          <w:sz w:val="24"/>
          <w:highlight w:val="none"/>
          <w:lang w:val="en-US" w:eastAsia="zh-CN"/>
        </w:rPr>
        <w:t>9</w:t>
      </w:r>
      <w:r>
        <w:rPr>
          <w:rFonts w:hint="eastAsia" w:ascii="Times New Roman" w:hAnsi="Times New Roman" w:eastAsia="宋体"/>
          <w:color w:val="auto"/>
          <w:sz w:val="24"/>
          <w:highlight w:val="none"/>
          <w:lang w:eastAsia="zh-CN"/>
        </w:rPr>
        <w:t>日</w:t>
      </w:r>
      <w:r>
        <w:rPr>
          <w:rFonts w:ascii="Times New Roman" w:hAnsi="Times New Roman" w:eastAsia="宋体"/>
          <w:color w:val="auto"/>
          <w:sz w:val="24"/>
          <w:highlight w:val="none"/>
        </w:rPr>
        <w:t>至</w:t>
      </w:r>
      <w:r>
        <w:rPr>
          <w:rFonts w:hint="eastAsia" w:ascii="Times New Roman" w:hAnsi="Times New Roman" w:eastAsia="宋体"/>
          <w:color w:val="auto"/>
          <w:sz w:val="24"/>
          <w:highlight w:val="none"/>
          <w:lang w:eastAsia="zh-CN"/>
        </w:rPr>
        <w:t>2023年6月</w:t>
      </w:r>
      <w:r>
        <w:rPr>
          <w:rFonts w:hint="eastAsia" w:ascii="Times New Roman" w:hAnsi="Times New Roman" w:eastAsia="宋体"/>
          <w:color w:val="auto"/>
          <w:sz w:val="24"/>
          <w:highlight w:val="none"/>
          <w:lang w:val="en-US" w:eastAsia="zh-CN"/>
        </w:rPr>
        <w:t>23</w:t>
      </w:r>
      <w:r>
        <w:rPr>
          <w:rFonts w:hint="eastAsia" w:ascii="Times New Roman" w:hAnsi="Times New Roman" w:eastAsia="宋体"/>
          <w:color w:val="auto"/>
          <w:sz w:val="24"/>
          <w:highlight w:val="none"/>
          <w:lang w:eastAsia="zh-CN"/>
        </w:rPr>
        <w:t>日</w:t>
      </w:r>
      <w:r>
        <w:rPr>
          <w:rFonts w:hint="eastAsia" w:ascii="Times New Roman" w:hAnsi="Times New Roman" w:eastAsia="宋体"/>
          <w:color w:val="auto"/>
          <w:sz w:val="24"/>
          <w:highlight w:val="none"/>
        </w:rPr>
        <w:t>在</w:t>
      </w:r>
      <w:r>
        <w:rPr>
          <w:rFonts w:hint="eastAsia" w:ascii="Times New Roman" w:hAnsi="Times New Roman" w:eastAsia="宋体"/>
          <w:color w:val="auto"/>
          <w:sz w:val="24"/>
          <w:highlight w:val="none"/>
          <w:lang w:eastAsia="zh-CN"/>
        </w:rPr>
        <w:t>全国建设项目环境信息公示平台</w:t>
      </w:r>
      <w:r>
        <w:rPr>
          <w:rFonts w:hint="eastAsia" w:ascii="Times New Roman" w:hAnsi="Times New Roman" w:eastAsia="宋体"/>
          <w:color w:val="auto"/>
          <w:sz w:val="24"/>
          <w:highlight w:val="none"/>
        </w:rPr>
        <w:t>（</w:t>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"http://www.d1ea.com/front/eia/53100.html）进行了公示。公示截图见图3-1" </w:instrText>
      </w:r>
      <w:r>
        <w:rPr>
          <w:rFonts w:ascii="Times New Roman" w:hAnsi="Times New Roman" w:eastAsia="宋体"/>
          <w:color w:val="auto"/>
          <w:highlight w:val="none"/>
        </w:rPr>
        <w:fldChar w:fldCharType="separate"/>
      </w:r>
      <w:r>
        <w:rPr>
          <w:rStyle w:val="26"/>
          <w:rFonts w:hint="eastAsia" w:ascii="Times New Roman" w:hAnsi="Times New Roman" w:eastAsia="宋体"/>
          <w:color w:val="auto"/>
          <w:sz w:val="24"/>
          <w:highlight w:val="none"/>
          <w:lang w:eastAsia="zh-CN"/>
        </w:rPr>
        <w:t>https://www.eiacloud.com/gs/detail/3?id=30609y2arH</w:t>
      </w:r>
      <w:r>
        <w:rPr>
          <w:rStyle w:val="26"/>
          <w:rFonts w:hint="eastAsia" w:ascii="Times New Roman" w:hAnsi="Times New Roman" w:eastAsia="宋体"/>
          <w:color w:val="auto"/>
          <w:sz w:val="24"/>
          <w:highlight w:val="none"/>
        </w:rPr>
        <w:t>）进行了公示。公示截图见图</w:t>
      </w:r>
      <w:r>
        <w:rPr>
          <w:rStyle w:val="26"/>
          <w:rFonts w:ascii="Times New Roman" w:hAnsi="Times New Roman" w:eastAsia="宋体"/>
          <w:color w:val="auto"/>
          <w:sz w:val="24"/>
          <w:highlight w:val="none"/>
        </w:rPr>
        <w:t>3-1</w:t>
      </w:r>
      <w:r>
        <w:rPr>
          <w:rStyle w:val="26"/>
          <w:rFonts w:ascii="Times New Roman" w:hAnsi="Times New Roman" w:eastAsia="宋体"/>
          <w:color w:val="auto"/>
          <w:sz w:val="24"/>
          <w:highlight w:val="none"/>
        </w:rPr>
        <w:fldChar w:fldCharType="end"/>
      </w:r>
      <w:r>
        <w:rPr>
          <w:rFonts w:hint="eastAsia" w:ascii="Times New Roman" w:hAnsi="Times New Roman" w:eastAsia="宋体"/>
          <w:color w:val="auto"/>
          <w:sz w:val="24"/>
          <w:highlight w:val="none"/>
        </w:rPr>
        <w:t>。</w:t>
      </w:r>
    </w:p>
    <w:p>
      <w:pPr>
        <w:pStyle w:val="19"/>
        <w:widowControl/>
        <w:spacing w:beforeAutospacing="0" w:afterAutospacing="0" w:line="360" w:lineRule="auto"/>
        <w:contextualSpacing/>
        <w:jc w:val="center"/>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748655" cy="7439025"/>
            <wp:effectExtent l="0" t="0" r="4445" b="9525"/>
            <wp:docPr id="6" name="图片 6" descr="二连浩特市锦裕矿业有限责任公司年加工500万吨铁矿石加工项目（一期）环境影响评价征求意见稿公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二连浩特市锦裕矿业有限责任公司年加工500万吨铁矿石加工项目（一期）环境影响评价征求意见稿公示_00"/>
                    <pic:cNvPicPr>
                      <a:picLocks noChangeAspect="1"/>
                    </pic:cNvPicPr>
                  </pic:nvPicPr>
                  <pic:blipFill>
                    <a:blip r:embed="rId8"/>
                    <a:stretch>
                      <a:fillRect/>
                    </a:stretch>
                  </pic:blipFill>
                  <pic:spPr>
                    <a:xfrm>
                      <a:off x="0" y="0"/>
                      <a:ext cx="5748655" cy="7439025"/>
                    </a:xfrm>
                    <a:prstGeom prst="rect">
                      <a:avLst/>
                    </a:prstGeom>
                  </pic:spPr>
                </pic:pic>
              </a:graphicData>
            </a:graphic>
          </wp:inline>
        </w:drawing>
      </w:r>
    </w:p>
    <w:p>
      <w:pPr>
        <w:pStyle w:val="19"/>
        <w:widowControl/>
        <w:spacing w:beforeAutospacing="0" w:afterAutospacing="0" w:line="360" w:lineRule="auto"/>
        <w:ind w:firstLine="241" w:firstLineChars="100"/>
        <w:contextualSpacing/>
        <w:jc w:val="center"/>
        <w:rPr>
          <w:rFonts w:ascii="Times New Roman" w:hAnsi="Times New Roman" w:eastAsia="宋体"/>
          <w:b/>
          <w:color w:val="auto"/>
          <w:highlight w:val="none"/>
        </w:rPr>
      </w:pPr>
      <w:r>
        <w:rPr>
          <w:rFonts w:hint="eastAsia" w:ascii="Times New Roman" w:hAnsi="Times New Roman" w:eastAsia="宋体"/>
          <w:b/>
          <w:color w:val="auto"/>
          <w:highlight w:val="none"/>
        </w:rPr>
        <w:t>图</w:t>
      </w:r>
      <w:r>
        <w:rPr>
          <w:rFonts w:ascii="Times New Roman" w:hAnsi="Times New Roman" w:eastAsia="宋体"/>
          <w:b/>
          <w:color w:val="auto"/>
          <w:highlight w:val="none"/>
        </w:rPr>
        <w:t>3</w:t>
      </w:r>
      <w:r>
        <w:rPr>
          <w:rFonts w:hint="eastAsia" w:ascii="Times New Roman" w:hAnsi="Times New Roman" w:eastAsia="宋体"/>
          <w:b/>
          <w:color w:val="auto"/>
          <w:highlight w:val="none"/>
        </w:rPr>
        <w:t>-1    征求意见稿网络</w:t>
      </w:r>
      <w:r>
        <w:rPr>
          <w:rFonts w:ascii="Times New Roman" w:hAnsi="Times New Roman" w:eastAsia="宋体"/>
          <w:b/>
          <w:color w:val="auto"/>
          <w:highlight w:val="none"/>
        </w:rPr>
        <w:t>公示</w:t>
      </w:r>
    </w:p>
    <w:p>
      <w:pPr>
        <w:keepNext/>
        <w:keepLines/>
        <w:spacing w:line="360" w:lineRule="auto"/>
        <w:contextualSpacing/>
        <w:outlineLvl w:val="2"/>
        <w:rPr>
          <w:rFonts w:ascii="Times New Roman" w:hAnsi="Times New Roman" w:eastAsia="宋体" w:cs="Times New Roman"/>
          <w:b/>
          <w:color w:val="auto"/>
          <w:kern w:val="0"/>
          <w:sz w:val="28"/>
          <w:szCs w:val="28"/>
          <w:highlight w:val="none"/>
        </w:rPr>
      </w:pPr>
      <w:bookmarkStart w:id="22" w:name="_Toc37152465"/>
      <w:bookmarkStart w:id="23" w:name="_Toc4647"/>
      <w:r>
        <w:rPr>
          <w:rFonts w:hint="eastAsia" w:ascii="Times New Roman" w:hAnsi="Times New Roman" w:eastAsia="宋体" w:cs="Times New Roman"/>
          <w:b/>
          <w:color w:val="auto"/>
          <w:kern w:val="0"/>
          <w:sz w:val="28"/>
          <w:szCs w:val="28"/>
          <w:highlight w:val="none"/>
        </w:rPr>
        <w:t>3.</w:t>
      </w:r>
      <w:r>
        <w:rPr>
          <w:rFonts w:ascii="Times New Roman" w:hAnsi="Times New Roman" w:eastAsia="宋体" w:cs="Times New Roman"/>
          <w:b/>
          <w:color w:val="auto"/>
          <w:kern w:val="0"/>
          <w:sz w:val="28"/>
          <w:szCs w:val="28"/>
          <w:highlight w:val="none"/>
        </w:rPr>
        <w:t>2</w:t>
      </w:r>
      <w:r>
        <w:rPr>
          <w:rFonts w:hint="eastAsia" w:ascii="Times New Roman" w:hAnsi="Times New Roman" w:eastAsia="宋体" w:cs="Times New Roman"/>
          <w:b/>
          <w:color w:val="auto"/>
          <w:kern w:val="0"/>
          <w:sz w:val="28"/>
          <w:szCs w:val="28"/>
          <w:highlight w:val="none"/>
        </w:rPr>
        <w:t>.2报纸</w:t>
      </w:r>
      <w:bookmarkEnd w:id="22"/>
      <w:bookmarkEnd w:id="23"/>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ascii="Times New Roman" w:hAnsi="Times New Roman" w:eastAsia="宋体"/>
          <w:color w:val="auto"/>
          <w:highlight w:val="none"/>
        </w:rPr>
        <w:t>根据</w:t>
      </w:r>
      <w:r>
        <w:rPr>
          <w:rFonts w:hint="eastAsia" w:ascii="Times New Roman" w:hAnsi="Times New Roman" w:eastAsia="宋体"/>
          <w:color w:val="auto"/>
          <w:highlight w:val="none"/>
        </w:rPr>
        <w:t xml:space="preserve">《办法》第十一条第（二）款要求，“通过建设项目所在地公众易于接触的报纸公开，且在征求意见的10个工作日内公开信息不得少于2次”， </w:t>
      </w:r>
      <w:r>
        <w:rPr>
          <w:rFonts w:hint="eastAsia" w:ascii="Times New Roman" w:hAnsi="Times New Roman" w:eastAsia="宋体"/>
          <w:color w:val="auto"/>
          <w:highlight w:val="none"/>
          <w:lang w:eastAsia="zh-CN"/>
        </w:rPr>
        <w:t>二连浩特市锦裕矿业有限责任公司</w:t>
      </w:r>
      <w:r>
        <w:rPr>
          <w:rFonts w:hint="eastAsia" w:ascii="Times New Roman" w:hAnsi="Times New Roman" w:eastAsia="宋体"/>
          <w:color w:val="auto"/>
          <w:highlight w:val="none"/>
        </w:rPr>
        <w:t>新建乌</w:t>
      </w:r>
      <w:r>
        <w:rPr>
          <w:rFonts w:hint="eastAsia" w:ascii="Times New Roman" w:hAnsi="Times New Roman" w:eastAsia="宋体"/>
          <w:color w:val="auto"/>
          <w:highlight w:val="none"/>
          <w:lang w:eastAsia="zh-CN"/>
        </w:rPr>
        <w:t>二连浩特市锦裕矿业有限责任公司年加工500万吨铁矿石加工项目</w:t>
      </w:r>
      <w:r>
        <w:rPr>
          <w:rFonts w:hint="eastAsia" w:ascii="Times New Roman" w:hAnsi="Times New Roman" w:eastAsia="宋体"/>
          <w:color w:val="auto"/>
          <w:highlight w:val="none"/>
        </w:rPr>
        <w:t>征求意见稿公示，</w:t>
      </w:r>
      <w:r>
        <w:rPr>
          <w:rFonts w:ascii="Times New Roman" w:hAnsi="Times New Roman" w:eastAsia="宋体"/>
          <w:color w:val="auto"/>
          <w:szCs w:val="22"/>
          <w:highlight w:val="none"/>
        </w:rPr>
        <w:t>由</w:t>
      </w:r>
      <w:r>
        <w:rPr>
          <w:rFonts w:ascii="Times New Roman" w:hAnsi="Times New Roman" w:eastAsia="宋体"/>
          <w:color w:val="auto"/>
          <w:highlight w:val="none"/>
        </w:rPr>
        <w:t>建设单位</w:t>
      </w:r>
      <w:r>
        <w:rPr>
          <w:rFonts w:hint="eastAsia" w:ascii="Times New Roman" w:hAnsi="Times New Roman" w:eastAsia="宋体"/>
          <w:color w:val="auto"/>
          <w:highlight w:val="none"/>
        </w:rPr>
        <w:t>分别于</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13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18</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25</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在《</w:t>
      </w:r>
      <w:r>
        <w:rPr>
          <w:rFonts w:hint="eastAsia" w:ascii="Times New Roman" w:hAnsi="Times New Roman" w:eastAsia="宋体"/>
          <w:color w:val="auto"/>
          <w:szCs w:val="22"/>
          <w:highlight w:val="none"/>
          <w:lang w:eastAsia="zh-CN"/>
        </w:rPr>
        <w:t>锡林郭勒日报</w:t>
      </w:r>
      <w:r>
        <w:rPr>
          <w:rFonts w:hint="eastAsia" w:ascii="Times New Roman" w:hAnsi="Times New Roman" w:eastAsia="宋体"/>
          <w:color w:val="auto"/>
          <w:highlight w:val="none"/>
        </w:rPr>
        <w:t>》</w:t>
      </w:r>
      <w:r>
        <w:rPr>
          <w:rFonts w:hint="eastAsia" w:ascii="Times New Roman" w:hAnsi="Times New Roman" w:eastAsia="宋体"/>
          <w:color w:val="auto"/>
          <w:szCs w:val="22"/>
          <w:highlight w:val="none"/>
        </w:rPr>
        <w:t>进行了两次报纸</w:t>
      </w:r>
      <w:r>
        <w:rPr>
          <w:rFonts w:hint="eastAsia" w:ascii="Times New Roman" w:hAnsi="Times New Roman" w:eastAsia="宋体"/>
          <w:color w:val="auto"/>
          <w:highlight w:val="none"/>
        </w:rPr>
        <w:t>公示，刊登照片</w:t>
      </w:r>
      <w:r>
        <w:rPr>
          <w:rFonts w:ascii="Times New Roman" w:hAnsi="Times New Roman" w:eastAsia="宋体"/>
          <w:color w:val="auto"/>
          <w:highlight w:val="none"/>
        </w:rPr>
        <w:t>见图3-2</w:t>
      </w:r>
      <w:r>
        <w:rPr>
          <w:rFonts w:hint="eastAsia" w:ascii="Times New Roman" w:hAnsi="Times New Roman" w:eastAsia="宋体"/>
          <w:color w:val="auto"/>
          <w:highlight w:val="none"/>
        </w:rPr>
        <w:t>、</w:t>
      </w:r>
      <w:r>
        <w:rPr>
          <w:rFonts w:ascii="Times New Roman" w:hAnsi="Times New Roman" w:eastAsia="宋体"/>
          <w:color w:val="auto"/>
          <w:highlight w:val="none"/>
        </w:rPr>
        <w:t>3-3</w:t>
      </w:r>
      <w:r>
        <w:rPr>
          <w:rFonts w:hint="eastAsia" w:ascii="Times New Roman" w:hAnsi="Times New Roman" w:eastAsia="宋体"/>
          <w:color w:val="auto"/>
          <w:highlight w:val="none"/>
        </w:rPr>
        <w:t>。</w:t>
      </w:r>
    </w:p>
    <w:p>
      <w:pPr>
        <w:pStyle w:val="19"/>
        <w:widowControl/>
        <w:spacing w:beforeAutospacing="0" w:afterAutospacing="0" w:line="360" w:lineRule="auto"/>
        <w:contextualSpacing/>
        <w:jc w:val="center"/>
        <w:rPr>
          <w:rFonts w:hint="eastAsia" w:ascii="Times New Roman" w:hAnsi="Times New Roman" w:eastAsia="宋体"/>
          <w:b/>
          <w:color w:val="auto"/>
          <w:sz w:val="21"/>
          <w:szCs w:val="20"/>
          <w:highlight w:val="none"/>
          <w:lang w:eastAsia="zh-CN"/>
        </w:rPr>
      </w:pPr>
      <w:r>
        <w:rPr>
          <w:rFonts w:hint="eastAsia" w:ascii="Times New Roman" w:hAnsi="Times New Roman" w:eastAsia="宋体"/>
          <w:b/>
          <w:color w:val="auto"/>
          <w:sz w:val="21"/>
          <w:szCs w:val="20"/>
          <w:highlight w:val="none"/>
          <w:lang w:eastAsia="zh-CN"/>
        </w:rPr>
        <w:drawing>
          <wp:inline distT="0" distB="0" distL="114300" distR="114300">
            <wp:extent cx="5748655" cy="8343900"/>
            <wp:effectExtent l="0" t="0" r="4445" b="0"/>
            <wp:docPr id="1" name="图片 1" descr="报纸-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报纸-1_00"/>
                    <pic:cNvPicPr>
                      <a:picLocks noChangeAspect="1"/>
                    </pic:cNvPicPr>
                  </pic:nvPicPr>
                  <pic:blipFill>
                    <a:blip r:embed="rId9"/>
                    <a:stretch>
                      <a:fillRect/>
                    </a:stretch>
                  </pic:blipFill>
                  <pic:spPr>
                    <a:xfrm>
                      <a:off x="0" y="0"/>
                      <a:ext cx="5748655" cy="8343900"/>
                    </a:xfrm>
                    <a:prstGeom prst="rect">
                      <a:avLst/>
                    </a:prstGeom>
                  </pic:spPr>
                </pic:pic>
              </a:graphicData>
            </a:graphic>
          </wp:inline>
        </w:drawing>
      </w:r>
    </w:p>
    <w:p>
      <w:pPr>
        <w:pStyle w:val="19"/>
        <w:widowControl/>
        <w:spacing w:beforeAutospacing="0" w:afterAutospacing="0" w:line="360" w:lineRule="auto"/>
        <w:ind w:firstLine="211" w:firstLineChars="100"/>
        <w:contextualSpacing/>
        <w:jc w:val="center"/>
        <w:rPr>
          <w:rFonts w:ascii="Times New Roman" w:hAnsi="Times New Roman" w:eastAsia="宋体"/>
          <w:b/>
          <w:color w:val="auto"/>
          <w:sz w:val="21"/>
          <w:szCs w:val="20"/>
          <w:highlight w:val="none"/>
        </w:rPr>
      </w:pPr>
      <w:r>
        <w:rPr>
          <w:rFonts w:hint="eastAsia" w:ascii="Times New Roman" w:hAnsi="Times New Roman" w:eastAsia="宋体"/>
          <w:b/>
          <w:color w:val="auto"/>
          <w:sz w:val="21"/>
          <w:szCs w:val="20"/>
          <w:highlight w:val="none"/>
        </w:rPr>
        <w:t>图</w:t>
      </w:r>
      <w:r>
        <w:rPr>
          <w:rFonts w:ascii="Times New Roman" w:hAnsi="Times New Roman" w:eastAsia="宋体"/>
          <w:b/>
          <w:color w:val="auto"/>
          <w:sz w:val="21"/>
          <w:szCs w:val="20"/>
          <w:highlight w:val="none"/>
        </w:rPr>
        <w:t>3</w:t>
      </w:r>
      <w:r>
        <w:rPr>
          <w:rFonts w:hint="eastAsia" w:ascii="Times New Roman" w:hAnsi="Times New Roman" w:eastAsia="宋体"/>
          <w:b/>
          <w:color w:val="auto"/>
          <w:sz w:val="21"/>
          <w:szCs w:val="20"/>
          <w:highlight w:val="none"/>
        </w:rPr>
        <w:t>-</w:t>
      </w:r>
      <w:r>
        <w:rPr>
          <w:rFonts w:ascii="Times New Roman" w:hAnsi="Times New Roman" w:eastAsia="宋体"/>
          <w:b/>
          <w:color w:val="auto"/>
          <w:sz w:val="21"/>
          <w:szCs w:val="20"/>
          <w:highlight w:val="none"/>
        </w:rPr>
        <w:t>2</w:t>
      </w:r>
      <w:r>
        <w:rPr>
          <w:rFonts w:hint="eastAsia" w:ascii="Times New Roman" w:hAnsi="Times New Roman" w:eastAsia="宋体"/>
          <w:b/>
          <w:color w:val="auto"/>
          <w:sz w:val="21"/>
          <w:szCs w:val="20"/>
          <w:highlight w:val="none"/>
        </w:rPr>
        <w:t xml:space="preserve">  征求意见稿第一次报纸公示</w:t>
      </w:r>
    </w:p>
    <w:p>
      <w:pPr>
        <w:pStyle w:val="19"/>
        <w:widowControl/>
        <w:spacing w:beforeAutospacing="0" w:afterAutospacing="0" w:line="360" w:lineRule="auto"/>
        <w:contextualSpacing/>
        <w:jc w:val="center"/>
        <w:rPr>
          <w:rFonts w:hint="eastAsia" w:ascii="Times New Roman" w:hAnsi="Times New Roman" w:eastAsia="宋体"/>
          <w:b/>
          <w:color w:val="auto"/>
          <w:sz w:val="21"/>
          <w:szCs w:val="20"/>
          <w:highlight w:val="none"/>
          <w:lang w:eastAsia="zh-CN"/>
        </w:rPr>
      </w:pPr>
      <w:r>
        <w:rPr>
          <w:rFonts w:hint="eastAsia" w:ascii="Times New Roman" w:hAnsi="Times New Roman" w:eastAsia="宋体"/>
          <w:b/>
          <w:color w:val="auto"/>
          <w:sz w:val="21"/>
          <w:szCs w:val="20"/>
          <w:highlight w:val="none"/>
          <w:lang w:eastAsia="zh-CN"/>
        </w:rPr>
        <w:drawing>
          <wp:inline distT="0" distB="0" distL="114300" distR="114300">
            <wp:extent cx="5748655" cy="8343900"/>
            <wp:effectExtent l="0" t="0" r="4445" b="0"/>
            <wp:docPr id="3" name="图片 3" descr="报纸-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2_00"/>
                    <pic:cNvPicPr>
                      <a:picLocks noChangeAspect="1"/>
                    </pic:cNvPicPr>
                  </pic:nvPicPr>
                  <pic:blipFill>
                    <a:blip r:embed="rId10"/>
                    <a:stretch>
                      <a:fillRect/>
                    </a:stretch>
                  </pic:blipFill>
                  <pic:spPr>
                    <a:xfrm>
                      <a:off x="0" y="0"/>
                      <a:ext cx="5748655" cy="8343900"/>
                    </a:xfrm>
                    <a:prstGeom prst="rect">
                      <a:avLst/>
                    </a:prstGeom>
                  </pic:spPr>
                </pic:pic>
              </a:graphicData>
            </a:graphic>
          </wp:inline>
        </w:drawing>
      </w:r>
    </w:p>
    <w:p>
      <w:pPr>
        <w:pStyle w:val="19"/>
        <w:widowControl/>
        <w:spacing w:beforeAutospacing="0" w:afterAutospacing="0" w:line="360" w:lineRule="auto"/>
        <w:ind w:firstLine="211" w:firstLineChars="100"/>
        <w:contextualSpacing/>
        <w:jc w:val="center"/>
        <w:rPr>
          <w:rFonts w:ascii="Times New Roman" w:hAnsi="Times New Roman" w:eastAsia="宋体"/>
          <w:b/>
          <w:color w:val="auto"/>
          <w:sz w:val="21"/>
          <w:szCs w:val="20"/>
          <w:highlight w:val="none"/>
        </w:rPr>
      </w:pPr>
      <w:r>
        <w:rPr>
          <w:rFonts w:hint="eastAsia" w:ascii="Times New Roman" w:hAnsi="Times New Roman" w:eastAsia="宋体"/>
          <w:b/>
          <w:color w:val="auto"/>
          <w:sz w:val="21"/>
          <w:szCs w:val="20"/>
          <w:highlight w:val="none"/>
        </w:rPr>
        <w:t>图</w:t>
      </w:r>
      <w:r>
        <w:rPr>
          <w:rFonts w:ascii="Times New Roman" w:hAnsi="Times New Roman" w:eastAsia="宋体"/>
          <w:b/>
          <w:color w:val="auto"/>
          <w:sz w:val="21"/>
          <w:szCs w:val="20"/>
          <w:highlight w:val="none"/>
        </w:rPr>
        <w:t>3</w:t>
      </w:r>
      <w:r>
        <w:rPr>
          <w:rFonts w:hint="eastAsia" w:ascii="Times New Roman" w:hAnsi="Times New Roman" w:eastAsia="宋体"/>
          <w:b/>
          <w:color w:val="auto"/>
          <w:sz w:val="21"/>
          <w:szCs w:val="20"/>
          <w:highlight w:val="none"/>
        </w:rPr>
        <w:t>-</w:t>
      </w:r>
      <w:r>
        <w:rPr>
          <w:rFonts w:ascii="Times New Roman" w:hAnsi="Times New Roman" w:eastAsia="宋体"/>
          <w:b/>
          <w:color w:val="auto"/>
          <w:sz w:val="21"/>
          <w:szCs w:val="20"/>
          <w:highlight w:val="none"/>
        </w:rPr>
        <w:t>3</w:t>
      </w:r>
      <w:r>
        <w:rPr>
          <w:rFonts w:hint="eastAsia" w:ascii="Times New Roman" w:hAnsi="Times New Roman" w:eastAsia="宋体"/>
          <w:b/>
          <w:color w:val="auto"/>
          <w:sz w:val="21"/>
          <w:szCs w:val="20"/>
          <w:highlight w:val="none"/>
        </w:rPr>
        <w:t xml:space="preserve">  征求意见稿第二次报纸公示</w:t>
      </w:r>
    </w:p>
    <w:p>
      <w:pPr>
        <w:keepNext/>
        <w:keepLines/>
        <w:spacing w:line="360" w:lineRule="auto"/>
        <w:contextualSpacing/>
        <w:outlineLvl w:val="2"/>
        <w:rPr>
          <w:rFonts w:ascii="Times New Roman" w:hAnsi="Times New Roman" w:eastAsia="宋体" w:cs="Times New Roman"/>
          <w:b/>
          <w:color w:val="auto"/>
          <w:kern w:val="0"/>
          <w:sz w:val="28"/>
          <w:szCs w:val="28"/>
          <w:highlight w:val="none"/>
        </w:rPr>
      </w:pPr>
      <w:bookmarkStart w:id="24" w:name="_Toc37152466"/>
      <w:bookmarkStart w:id="25" w:name="_Toc18524"/>
      <w:r>
        <w:rPr>
          <w:rFonts w:hint="eastAsia" w:ascii="Times New Roman" w:hAnsi="Times New Roman" w:eastAsia="宋体" w:cs="Times New Roman"/>
          <w:b/>
          <w:color w:val="auto"/>
          <w:kern w:val="0"/>
          <w:sz w:val="28"/>
          <w:szCs w:val="28"/>
          <w:highlight w:val="none"/>
        </w:rPr>
        <w:t>3.</w:t>
      </w:r>
      <w:r>
        <w:rPr>
          <w:rFonts w:ascii="Times New Roman" w:hAnsi="Times New Roman" w:eastAsia="宋体" w:cs="Times New Roman"/>
          <w:b/>
          <w:color w:val="auto"/>
          <w:kern w:val="0"/>
          <w:sz w:val="28"/>
          <w:szCs w:val="28"/>
          <w:highlight w:val="none"/>
        </w:rPr>
        <w:t>2</w:t>
      </w:r>
      <w:r>
        <w:rPr>
          <w:rFonts w:hint="eastAsia" w:ascii="Times New Roman" w:hAnsi="Times New Roman" w:eastAsia="宋体" w:cs="Times New Roman"/>
          <w:b/>
          <w:color w:val="auto"/>
          <w:kern w:val="0"/>
          <w:sz w:val="28"/>
          <w:szCs w:val="28"/>
          <w:highlight w:val="none"/>
        </w:rPr>
        <w:t>.</w:t>
      </w:r>
      <w:r>
        <w:rPr>
          <w:rFonts w:ascii="Times New Roman" w:hAnsi="Times New Roman" w:eastAsia="宋体" w:cs="Times New Roman"/>
          <w:b/>
          <w:color w:val="auto"/>
          <w:kern w:val="0"/>
          <w:sz w:val="28"/>
          <w:szCs w:val="28"/>
          <w:highlight w:val="none"/>
        </w:rPr>
        <w:t>3</w:t>
      </w:r>
      <w:r>
        <w:rPr>
          <w:rFonts w:hint="eastAsia" w:ascii="Times New Roman" w:hAnsi="Times New Roman" w:eastAsia="宋体" w:cs="Times New Roman"/>
          <w:b/>
          <w:color w:val="auto"/>
          <w:kern w:val="0"/>
          <w:sz w:val="28"/>
          <w:szCs w:val="28"/>
          <w:highlight w:val="none"/>
        </w:rPr>
        <w:t>张贴</w:t>
      </w:r>
      <w:bookmarkEnd w:id="24"/>
      <w:bookmarkEnd w:id="25"/>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ascii="Times New Roman" w:hAnsi="Times New Roman" w:eastAsia="宋体"/>
          <w:color w:val="auto"/>
          <w:highlight w:val="none"/>
        </w:rPr>
        <w:t>根据</w:t>
      </w:r>
      <w:r>
        <w:rPr>
          <w:rFonts w:hint="eastAsia" w:ascii="Times New Roman" w:hAnsi="Times New Roman" w:eastAsia="宋体"/>
          <w:color w:val="auto"/>
          <w:highlight w:val="none"/>
        </w:rPr>
        <w:t>《办法》第十一条第（三）款要求，通过在建设项目所在地公众易于知悉的场所张贴公告的方式公开，且持续公开期限不得少于</w:t>
      </w:r>
      <w:r>
        <w:rPr>
          <w:rFonts w:ascii="Times New Roman" w:hAnsi="Times New Roman" w:eastAsia="宋体"/>
          <w:color w:val="auto"/>
          <w:highlight w:val="none"/>
        </w:rPr>
        <w:t>10个工作日</w:t>
      </w:r>
      <w:r>
        <w:rPr>
          <w:rFonts w:hint="eastAsia" w:ascii="Times New Roman" w:hAnsi="Times New Roman" w:eastAsia="宋体"/>
          <w:color w:val="auto"/>
          <w:highlight w:val="none"/>
        </w:rPr>
        <w:t>。</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本项目由建设单位于</w:t>
      </w:r>
      <w:r>
        <w:rPr>
          <w:rFonts w:hint="eastAsia" w:ascii="Times New Roman" w:hAnsi="Times New Roman" w:eastAsia="宋体"/>
          <w:color w:val="auto"/>
          <w:highlight w:val="none"/>
          <w:lang w:eastAsia="zh-CN"/>
        </w:rPr>
        <w:t>023年6月</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23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在项目</w:t>
      </w:r>
      <w:r>
        <w:rPr>
          <w:rFonts w:hint="eastAsia" w:ascii="Times New Roman" w:hAnsi="Times New Roman" w:eastAsia="宋体"/>
          <w:color w:val="auto"/>
          <w:highlight w:val="none"/>
        </w:rPr>
        <w:t>所在地进行了张贴公告公示，同时本项目</w:t>
      </w:r>
      <w:r>
        <w:rPr>
          <w:rFonts w:ascii="Times New Roman" w:hAnsi="Times New Roman" w:eastAsia="宋体"/>
          <w:color w:val="auto"/>
          <w:highlight w:val="none"/>
        </w:rPr>
        <w:t>在</w:t>
      </w:r>
      <w:r>
        <w:rPr>
          <w:rFonts w:hint="eastAsia" w:ascii="Times New Roman" w:hAnsi="Times New Roman" w:eastAsia="宋体"/>
          <w:color w:val="auto"/>
          <w:highlight w:val="none"/>
        </w:rPr>
        <w:t>考虑当地</w:t>
      </w:r>
      <w:r>
        <w:rPr>
          <w:rFonts w:ascii="Times New Roman" w:hAnsi="Times New Roman" w:eastAsia="宋体"/>
          <w:color w:val="auto"/>
          <w:highlight w:val="none"/>
        </w:rPr>
        <w:t>群众的</w:t>
      </w:r>
      <w:r>
        <w:rPr>
          <w:rFonts w:hint="eastAsia" w:ascii="Times New Roman" w:hAnsi="Times New Roman" w:eastAsia="宋体"/>
          <w:color w:val="auto"/>
          <w:highlight w:val="none"/>
        </w:rPr>
        <w:t>公示信息</w:t>
      </w:r>
      <w:r>
        <w:rPr>
          <w:rFonts w:ascii="Times New Roman" w:hAnsi="Times New Roman" w:eastAsia="宋体"/>
          <w:color w:val="auto"/>
          <w:highlight w:val="none"/>
        </w:rPr>
        <w:t>的可获得性，</w:t>
      </w:r>
      <w:r>
        <w:rPr>
          <w:rFonts w:hint="eastAsia" w:ascii="Times New Roman" w:hAnsi="Times New Roman" w:eastAsia="宋体"/>
          <w:color w:val="auto"/>
          <w:highlight w:val="none"/>
        </w:rPr>
        <w:t>实行</w:t>
      </w:r>
      <w:r>
        <w:rPr>
          <w:rFonts w:ascii="Times New Roman" w:hAnsi="Times New Roman" w:eastAsia="宋体"/>
          <w:color w:val="auto"/>
          <w:highlight w:val="none"/>
        </w:rPr>
        <w:t>当地走访调查，</w:t>
      </w:r>
      <w:r>
        <w:rPr>
          <w:rFonts w:hint="eastAsia" w:ascii="Times New Roman" w:hAnsi="Times New Roman" w:eastAsia="宋体"/>
          <w:color w:val="auto"/>
          <w:highlight w:val="none"/>
        </w:rPr>
        <w:t>获取了</w:t>
      </w:r>
      <w:r>
        <w:rPr>
          <w:rFonts w:ascii="Times New Roman" w:hAnsi="Times New Roman" w:eastAsia="宋体"/>
          <w:color w:val="auto"/>
          <w:highlight w:val="none"/>
        </w:rPr>
        <w:t>当地群众的宝贵意见，现场</w:t>
      </w:r>
      <w:r>
        <w:rPr>
          <w:rFonts w:hint="eastAsia" w:ascii="Times New Roman" w:hAnsi="Times New Roman" w:eastAsia="宋体"/>
          <w:color w:val="auto"/>
          <w:highlight w:val="none"/>
        </w:rPr>
        <w:t>公示照片见图3</w:t>
      </w:r>
      <w:r>
        <w:rPr>
          <w:rFonts w:ascii="Times New Roman" w:hAnsi="Times New Roman" w:eastAsia="宋体"/>
          <w:color w:val="auto"/>
          <w:highlight w:val="none"/>
        </w:rPr>
        <w:t>-4</w:t>
      </w:r>
      <w:r>
        <w:rPr>
          <w:rFonts w:hint="eastAsia" w:ascii="Times New Roman" w:hAnsi="Times New Roman" w:eastAsia="宋体"/>
          <w:color w:val="auto"/>
          <w:highlight w:val="none"/>
        </w:rPr>
        <w:t>。</w:t>
      </w:r>
    </w:p>
    <w:tbl>
      <w:tblPr>
        <w:tblStyle w:val="21"/>
        <w:tblW w:w="5000" w:type="pct"/>
        <w:tblInd w:w="0" w:type="dxa"/>
        <w:tblLayout w:type="autofit"/>
        <w:tblCellMar>
          <w:top w:w="0" w:type="dxa"/>
          <w:left w:w="108" w:type="dxa"/>
          <w:bottom w:w="0" w:type="dxa"/>
          <w:right w:w="108" w:type="dxa"/>
        </w:tblCellMar>
      </w:tblPr>
      <w:tblGrid>
        <w:gridCol w:w="4630"/>
        <w:gridCol w:w="4656"/>
      </w:tblGrid>
      <w:tr>
        <w:tblPrEx>
          <w:tblCellMar>
            <w:top w:w="0" w:type="dxa"/>
            <w:left w:w="108" w:type="dxa"/>
            <w:bottom w:w="0" w:type="dxa"/>
            <w:right w:w="108" w:type="dxa"/>
          </w:tblCellMar>
        </w:tblPrEx>
        <w:trPr>
          <w:trHeight w:val="3133" w:hRule="atLeast"/>
        </w:trPr>
        <w:tc>
          <w:tcPr>
            <w:tcW w:w="2501" w:type="pct"/>
          </w:tcPr>
          <w:p>
            <w:pPr>
              <w:spacing w:line="360" w:lineRule="auto"/>
              <w:contextualSpacing/>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eastAsia="zh-CN"/>
              </w:rPr>
              <w:drawing>
                <wp:inline distT="0" distB="0" distL="114300" distR="114300">
                  <wp:extent cx="2797810" cy="3730625"/>
                  <wp:effectExtent l="0" t="0" r="2540" b="3175"/>
                  <wp:docPr id="10" name="图片 10" descr="87cf1c79f14f3ca11585fbe68ce7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7cf1c79f14f3ca11585fbe68ce73ac"/>
                          <pic:cNvPicPr>
                            <a:picLocks noChangeAspect="1"/>
                          </pic:cNvPicPr>
                        </pic:nvPicPr>
                        <pic:blipFill>
                          <a:blip r:embed="rId11"/>
                          <a:stretch>
                            <a:fillRect/>
                          </a:stretch>
                        </pic:blipFill>
                        <pic:spPr>
                          <a:xfrm>
                            <a:off x="0" y="0"/>
                            <a:ext cx="2797810" cy="3730625"/>
                          </a:xfrm>
                          <a:prstGeom prst="rect">
                            <a:avLst/>
                          </a:prstGeom>
                        </pic:spPr>
                      </pic:pic>
                    </a:graphicData>
                  </a:graphic>
                </wp:inline>
              </w:drawing>
            </w:r>
          </w:p>
        </w:tc>
        <w:tc>
          <w:tcPr>
            <w:tcW w:w="2499" w:type="pct"/>
          </w:tcPr>
          <w:p>
            <w:pPr>
              <w:spacing w:line="360" w:lineRule="auto"/>
              <w:contextualSpacing/>
              <w:jc w:val="center"/>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eastAsia="zh-CN"/>
              </w:rPr>
              <w:drawing>
                <wp:inline distT="0" distB="0" distL="114300" distR="114300">
                  <wp:extent cx="2808605" cy="3744595"/>
                  <wp:effectExtent l="0" t="0" r="10795" b="8255"/>
                  <wp:docPr id="9" name="图片 9" descr="7988a7cb24adc48aee4d2fa782b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988a7cb24adc48aee4d2fa782b2691"/>
                          <pic:cNvPicPr>
                            <a:picLocks noChangeAspect="1"/>
                          </pic:cNvPicPr>
                        </pic:nvPicPr>
                        <pic:blipFill>
                          <a:blip r:embed="rId12"/>
                          <a:stretch>
                            <a:fillRect/>
                          </a:stretch>
                        </pic:blipFill>
                        <pic:spPr>
                          <a:xfrm>
                            <a:off x="0" y="0"/>
                            <a:ext cx="2808605" cy="3744595"/>
                          </a:xfrm>
                          <a:prstGeom prst="rect">
                            <a:avLst/>
                          </a:prstGeom>
                        </pic:spPr>
                      </pic:pic>
                    </a:graphicData>
                  </a:graphic>
                </wp:inline>
              </w:drawing>
            </w:r>
          </w:p>
        </w:tc>
      </w:tr>
    </w:tbl>
    <w:p>
      <w:pPr>
        <w:pStyle w:val="19"/>
        <w:widowControl/>
        <w:spacing w:beforeAutospacing="0" w:afterAutospacing="0" w:line="360" w:lineRule="auto"/>
        <w:ind w:firstLine="241" w:firstLineChars="100"/>
        <w:contextualSpacing/>
        <w:jc w:val="center"/>
        <w:rPr>
          <w:rFonts w:ascii="Times New Roman" w:hAnsi="Times New Roman" w:eastAsia="宋体"/>
          <w:b/>
          <w:color w:val="auto"/>
          <w:highlight w:val="none"/>
        </w:rPr>
      </w:pPr>
      <w:r>
        <w:rPr>
          <w:rFonts w:hint="eastAsia" w:ascii="Times New Roman" w:hAnsi="Times New Roman" w:eastAsia="宋体"/>
          <w:b/>
          <w:color w:val="auto"/>
          <w:highlight w:val="none"/>
        </w:rPr>
        <w:t>图3</w:t>
      </w:r>
      <w:r>
        <w:rPr>
          <w:rFonts w:ascii="Times New Roman" w:hAnsi="Times New Roman" w:eastAsia="宋体"/>
          <w:b/>
          <w:color w:val="auto"/>
          <w:highlight w:val="none"/>
        </w:rPr>
        <w:t xml:space="preserve">-4  </w:t>
      </w:r>
      <w:r>
        <w:rPr>
          <w:rFonts w:hint="eastAsia" w:ascii="Times New Roman" w:hAnsi="Times New Roman" w:eastAsia="宋体"/>
          <w:b/>
          <w:color w:val="auto"/>
          <w:highlight w:val="none"/>
        </w:rPr>
        <w:t xml:space="preserve">  现场公示照片</w:t>
      </w:r>
    </w:p>
    <w:p>
      <w:pPr>
        <w:spacing w:line="360" w:lineRule="auto"/>
        <w:contextualSpacing/>
        <w:outlineLvl w:val="1"/>
        <w:rPr>
          <w:rFonts w:ascii="Times New Roman" w:hAnsi="Times New Roman" w:eastAsia="宋体" w:cs="Times New Roman"/>
          <w:b/>
          <w:color w:val="auto"/>
          <w:kern w:val="0"/>
          <w:sz w:val="28"/>
          <w:szCs w:val="28"/>
          <w:highlight w:val="none"/>
        </w:rPr>
      </w:pPr>
      <w:bookmarkStart w:id="26" w:name="_Toc37152467"/>
      <w:bookmarkStart w:id="27" w:name="_Toc9714"/>
      <w:r>
        <w:rPr>
          <w:rFonts w:ascii="Times New Roman" w:hAnsi="Times New Roman" w:eastAsia="宋体" w:cs="Times New Roman"/>
          <w:b/>
          <w:color w:val="auto"/>
          <w:kern w:val="0"/>
          <w:sz w:val="28"/>
          <w:szCs w:val="28"/>
          <w:highlight w:val="none"/>
        </w:rPr>
        <w:t>3.3查阅情况</w:t>
      </w:r>
      <w:bookmarkEnd w:id="26"/>
      <w:bookmarkEnd w:id="27"/>
      <w:r>
        <w:rPr>
          <w:rFonts w:ascii="Times New Roman" w:hAnsi="Times New Roman" w:eastAsia="宋体" w:cs="Times New Roman"/>
          <w:b/>
          <w:color w:val="auto"/>
          <w:kern w:val="0"/>
          <w:sz w:val="28"/>
          <w:szCs w:val="28"/>
          <w:highlight w:val="none"/>
        </w:rPr>
        <w:t xml:space="preserve"> </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1、环境影响报告书征求意见稿全文的查阅方式</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（1）电子版全文查阅方式</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“本报告书”电子版全文网络链接：</w:t>
      </w:r>
    </w:p>
    <w:p>
      <w:pPr>
        <w:pStyle w:val="19"/>
        <w:widowControl/>
        <w:spacing w:beforeAutospacing="0" w:afterAutospacing="0" w:line="360" w:lineRule="auto"/>
        <w:ind w:firstLine="480" w:firstLineChars="200"/>
        <w:contextualSpacing/>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https://pan.baidu.com/s/1z-ryD6bRZF5OVKYoWZAe-w?pwd=jwof  </w:t>
      </w:r>
    </w:p>
    <w:p>
      <w:pPr>
        <w:pStyle w:val="19"/>
        <w:widowControl/>
        <w:spacing w:beforeAutospacing="0" w:afterAutospacing="0" w:line="360" w:lineRule="auto"/>
        <w:ind w:firstLine="480" w:firstLineChars="200"/>
        <w:contextualSpacing/>
        <w:rPr>
          <w:rFonts w:hint="eastAsia" w:ascii="Times New Roman" w:hAnsi="Times New Roman" w:eastAsia="宋体"/>
          <w:color w:val="auto"/>
          <w:highlight w:val="none"/>
        </w:rPr>
      </w:pPr>
      <w:r>
        <w:rPr>
          <w:rFonts w:hint="eastAsia" w:ascii="Times New Roman" w:hAnsi="Times New Roman" w:eastAsia="宋体"/>
          <w:color w:val="auto"/>
          <w:highlight w:val="none"/>
        </w:rPr>
        <w:t>提取码：jwof</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（2）纸质报告书查阅方式：</w:t>
      </w:r>
      <w:r>
        <w:rPr>
          <w:rFonts w:ascii="Times New Roman" w:hAnsi="Times New Roman" w:eastAsia="宋体"/>
          <w:color w:val="auto"/>
          <w:highlight w:val="none"/>
        </w:rPr>
        <w:t>通过</w:t>
      </w:r>
      <w:r>
        <w:rPr>
          <w:rFonts w:hint="eastAsia" w:ascii="Times New Roman" w:hAnsi="Times New Roman" w:eastAsia="宋体"/>
          <w:color w:val="auto"/>
          <w:highlight w:val="none"/>
        </w:rPr>
        <w:t>现场查阅纸质报告</w:t>
      </w:r>
    </w:p>
    <w:p>
      <w:pPr>
        <w:pStyle w:val="19"/>
        <w:spacing w:beforeAutospacing="0" w:afterAutospacing="0" w:line="360" w:lineRule="auto"/>
        <w:ind w:firstLine="480"/>
        <w:contextualSpacing/>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地址：内蒙古锡林郭勒盟二连浩特市</w:t>
      </w:r>
      <w:r>
        <w:rPr>
          <w:rFonts w:hint="eastAsia" w:ascii="Times New Roman" w:hAnsi="Times New Roman" w:eastAsia="宋体"/>
          <w:color w:val="auto"/>
          <w:highlight w:val="none"/>
          <w:lang w:val="en-US" w:eastAsia="zh-CN"/>
        </w:rPr>
        <w:t>边境经济合作区</w:t>
      </w:r>
    </w:p>
    <w:p>
      <w:pPr>
        <w:pStyle w:val="19"/>
        <w:widowControl/>
        <w:spacing w:beforeAutospacing="0" w:afterAutospacing="0" w:line="360" w:lineRule="auto"/>
        <w:ind w:firstLine="480" w:firstLineChars="200"/>
        <w:contextualSpacing/>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建设单位：</w:t>
      </w:r>
      <w:r>
        <w:rPr>
          <w:rFonts w:hint="eastAsia" w:ascii="Times New Roman" w:hAnsi="Times New Roman" w:eastAsia="宋体"/>
          <w:color w:val="auto"/>
          <w:highlight w:val="none"/>
          <w:lang w:eastAsia="zh-CN"/>
        </w:rPr>
        <w:t>二连浩特市锦裕矿业有限责任公司</w:t>
      </w:r>
    </w:p>
    <w:p>
      <w:pPr>
        <w:pStyle w:val="19"/>
        <w:widowControl/>
        <w:spacing w:beforeAutospacing="0" w:afterAutospacing="0" w:line="360" w:lineRule="auto"/>
        <w:ind w:firstLine="480" w:firstLineChars="200"/>
        <w:contextualSpacing/>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 xml:space="preserve">联 系 人：杜永军   </w:t>
      </w:r>
    </w:p>
    <w:p>
      <w:pPr>
        <w:pStyle w:val="19"/>
        <w:widowControl/>
        <w:spacing w:beforeAutospacing="0" w:afterAutospacing="0" w:line="360" w:lineRule="auto"/>
        <w:ind w:firstLine="480" w:firstLineChars="200"/>
        <w:contextualSpacing/>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电    话：13394869166</w:t>
      </w:r>
    </w:p>
    <w:p>
      <w:pPr>
        <w:pStyle w:val="19"/>
        <w:widowControl/>
        <w:spacing w:beforeAutospacing="0" w:afterAutospacing="0" w:line="360" w:lineRule="auto"/>
        <w:ind w:firstLine="482" w:firstLineChars="200"/>
        <w:contextualSpacing/>
        <w:rPr>
          <w:rFonts w:ascii="Times New Roman" w:hAnsi="Times New Roman" w:eastAsia="宋体"/>
          <w:b/>
          <w:color w:val="auto"/>
          <w:highlight w:val="none"/>
        </w:rPr>
      </w:pPr>
      <w:r>
        <w:rPr>
          <w:rFonts w:hint="eastAsia" w:ascii="Times New Roman" w:hAnsi="Times New Roman" w:eastAsia="宋体"/>
          <w:b/>
          <w:color w:val="auto"/>
          <w:highlight w:val="none"/>
        </w:rPr>
        <w:t>2、查阅情况</w:t>
      </w:r>
    </w:p>
    <w:p>
      <w:pPr>
        <w:pStyle w:val="19"/>
        <w:widowControl/>
        <w:spacing w:beforeAutospacing="0" w:afterAutospacing="0" w:line="360" w:lineRule="auto"/>
        <w:ind w:firstLine="480" w:firstLineChars="200"/>
        <w:contextualSpacing/>
        <w:rPr>
          <w:rFonts w:ascii="Times New Roman" w:hAnsi="Times New Roman" w:eastAsia="宋体"/>
          <w:color w:val="auto"/>
          <w:kern w:val="2"/>
          <w:szCs w:val="22"/>
          <w:highlight w:val="none"/>
        </w:rPr>
      </w:pPr>
      <w:r>
        <w:rPr>
          <w:rFonts w:ascii="Times New Roman" w:hAnsi="Times New Roman" w:eastAsia="宋体"/>
          <w:color w:val="auto"/>
          <w:kern w:val="2"/>
          <w:szCs w:val="22"/>
          <w:highlight w:val="none"/>
        </w:rPr>
        <w:t>在公示期间，建设单位</w:t>
      </w:r>
      <w:r>
        <w:rPr>
          <w:rFonts w:hint="eastAsia" w:ascii="Times New Roman" w:hAnsi="Times New Roman" w:eastAsia="宋体"/>
          <w:color w:val="auto"/>
          <w:kern w:val="2"/>
          <w:szCs w:val="22"/>
          <w:highlight w:val="none"/>
        </w:rPr>
        <w:t>未</w:t>
      </w:r>
      <w:r>
        <w:rPr>
          <w:rFonts w:ascii="Times New Roman" w:hAnsi="Times New Roman" w:eastAsia="宋体"/>
          <w:color w:val="auto"/>
          <w:kern w:val="2"/>
          <w:szCs w:val="22"/>
          <w:highlight w:val="none"/>
        </w:rPr>
        <w:t>收到</w:t>
      </w:r>
      <w:r>
        <w:rPr>
          <w:rFonts w:hint="eastAsia" w:ascii="Times New Roman" w:hAnsi="Times New Roman" w:eastAsia="宋体"/>
          <w:color w:val="auto"/>
          <w:kern w:val="2"/>
          <w:szCs w:val="22"/>
          <w:highlight w:val="none"/>
        </w:rPr>
        <w:t>任何</w:t>
      </w:r>
      <w:r>
        <w:rPr>
          <w:rFonts w:ascii="Times New Roman" w:hAnsi="Times New Roman" w:eastAsia="宋体"/>
          <w:color w:val="auto"/>
          <w:kern w:val="2"/>
          <w:szCs w:val="22"/>
          <w:highlight w:val="none"/>
        </w:rPr>
        <w:t>来电</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来信</w:t>
      </w:r>
      <w:r>
        <w:rPr>
          <w:rFonts w:hint="eastAsia" w:ascii="Times New Roman" w:hAnsi="Times New Roman" w:eastAsia="宋体"/>
          <w:color w:val="auto"/>
          <w:kern w:val="2"/>
          <w:szCs w:val="22"/>
          <w:highlight w:val="none"/>
        </w:rPr>
        <w:t>、来访，但鉴于</w:t>
      </w:r>
      <w:r>
        <w:rPr>
          <w:rFonts w:ascii="Times New Roman" w:hAnsi="Times New Roman" w:eastAsia="宋体"/>
          <w:color w:val="auto"/>
          <w:kern w:val="2"/>
          <w:szCs w:val="22"/>
          <w:highlight w:val="none"/>
        </w:rPr>
        <w:t>该地</w:t>
      </w:r>
      <w:r>
        <w:rPr>
          <w:rFonts w:hint="eastAsia" w:ascii="Times New Roman" w:hAnsi="Times New Roman" w:eastAsia="宋体"/>
          <w:color w:val="auto"/>
          <w:kern w:val="2"/>
          <w:szCs w:val="22"/>
          <w:highlight w:val="none"/>
        </w:rPr>
        <w:t>地处偏僻及</w:t>
      </w:r>
      <w:r>
        <w:rPr>
          <w:rFonts w:ascii="Times New Roman" w:hAnsi="Times New Roman" w:eastAsia="宋体"/>
          <w:color w:val="auto"/>
          <w:kern w:val="2"/>
          <w:szCs w:val="22"/>
          <w:highlight w:val="none"/>
        </w:rPr>
        <w:t>环境的</w:t>
      </w:r>
      <w:r>
        <w:rPr>
          <w:rFonts w:hint="eastAsia" w:ascii="Times New Roman" w:hAnsi="Times New Roman" w:eastAsia="宋体"/>
          <w:color w:val="auto"/>
          <w:kern w:val="2"/>
          <w:szCs w:val="22"/>
          <w:highlight w:val="none"/>
        </w:rPr>
        <w:t>敏感性</w:t>
      </w:r>
      <w:r>
        <w:rPr>
          <w:rFonts w:ascii="Times New Roman" w:hAnsi="Times New Roman" w:eastAsia="宋体"/>
          <w:color w:val="auto"/>
          <w:kern w:val="2"/>
          <w:szCs w:val="22"/>
          <w:highlight w:val="none"/>
        </w:rPr>
        <w:t>，</w:t>
      </w:r>
      <w:r>
        <w:rPr>
          <w:rFonts w:hint="eastAsia" w:ascii="Times New Roman" w:hAnsi="Times New Roman" w:eastAsia="宋体"/>
          <w:color w:val="auto"/>
          <w:kern w:val="2"/>
          <w:szCs w:val="22"/>
          <w:highlight w:val="none"/>
        </w:rPr>
        <w:t>我单位</w:t>
      </w:r>
      <w:r>
        <w:rPr>
          <w:rFonts w:ascii="Times New Roman" w:hAnsi="Times New Roman" w:eastAsia="宋体"/>
          <w:color w:val="auto"/>
          <w:kern w:val="2"/>
          <w:szCs w:val="22"/>
          <w:highlight w:val="none"/>
        </w:rPr>
        <w:t>又再次组织相关人员进行实地</w:t>
      </w:r>
      <w:r>
        <w:rPr>
          <w:rFonts w:hint="eastAsia" w:ascii="Times New Roman" w:hAnsi="Times New Roman" w:eastAsia="宋体"/>
          <w:color w:val="auto"/>
          <w:kern w:val="2"/>
          <w:szCs w:val="22"/>
          <w:highlight w:val="none"/>
        </w:rPr>
        <w:t>走访</w:t>
      </w:r>
      <w:r>
        <w:rPr>
          <w:rFonts w:ascii="Times New Roman" w:hAnsi="Times New Roman" w:eastAsia="宋体"/>
          <w:color w:val="auto"/>
          <w:kern w:val="2"/>
          <w:szCs w:val="22"/>
          <w:highlight w:val="none"/>
        </w:rPr>
        <w:t>调查，</w:t>
      </w:r>
      <w:r>
        <w:rPr>
          <w:rFonts w:hint="eastAsia" w:ascii="Times New Roman" w:hAnsi="Times New Roman" w:eastAsia="宋体"/>
          <w:color w:val="auto"/>
          <w:kern w:val="2"/>
          <w:szCs w:val="22"/>
          <w:highlight w:val="none"/>
        </w:rPr>
        <w:t>保障铁路</w:t>
      </w:r>
      <w:r>
        <w:rPr>
          <w:rFonts w:ascii="Times New Roman" w:hAnsi="Times New Roman" w:eastAsia="宋体"/>
          <w:color w:val="auto"/>
          <w:kern w:val="2"/>
          <w:szCs w:val="22"/>
          <w:highlight w:val="none"/>
        </w:rPr>
        <w:t>沿线</w:t>
      </w:r>
      <w:r>
        <w:rPr>
          <w:rFonts w:hint="eastAsia" w:ascii="Times New Roman" w:hAnsi="Times New Roman" w:eastAsia="宋体"/>
          <w:color w:val="auto"/>
          <w:kern w:val="2"/>
          <w:szCs w:val="22"/>
          <w:highlight w:val="none"/>
        </w:rPr>
        <w:t>居民</w:t>
      </w:r>
      <w:r>
        <w:rPr>
          <w:rFonts w:ascii="Times New Roman" w:hAnsi="Times New Roman" w:eastAsia="宋体"/>
          <w:color w:val="auto"/>
          <w:kern w:val="2"/>
          <w:szCs w:val="22"/>
          <w:highlight w:val="none"/>
        </w:rPr>
        <w:t>的知情权和建议权</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为后期铁路</w:t>
      </w:r>
      <w:r>
        <w:rPr>
          <w:rFonts w:hint="eastAsia" w:ascii="Times New Roman" w:hAnsi="Times New Roman" w:eastAsia="宋体"/>
          <w:color w:val="auto"/>
          <w:kern w:val="2"/>
          <w:szCs w:val="22"/>
          <w:highlight w:val="none"/>
        </w:rPr>
        <w:t>施工</w:t>
      </w:r>
      <w:r>
        <w:rPr>
          <w:rFonts w:ascii="Times New Roman" w:hAnsi="Times New Roman" w:eastAsia="宋体"/>
          <w:color w:val="auto"/>
          <w:kern w:val="2"/>
          <w:szCs w:val="22"/>
          <w:highlight w:val="none"/>
        </w:rPr>
        <w:t>的顺利</w:t>
      </w:r>
      <w:r>
        <w:rPr>
          <w:rFonts w:hint="eastAsia" w:ascii="Times New Roman" w:hAnsi="Times New Roman" w:eastAsia="宋体"/>
          <w:color w:val="auto"/>
          <w:kern w:val="2"/>
          <w:szCs w:val="22"/>
          <w:highlight w:val="none"/>
        </w:rPr>
        <w:t>进行</w:t>
      </w:r>
      <w:r>
        <w:rPr>
          <w:rFonts w:ascii="Times New Roman" w:hAnsi="Times New Roman" w:eastAsia="宋体"/>
          <w:color w:val="auto"/>
          <w:kern w:val="2"/>
          <w:szCs w:val="22"/>
          <w:highlight w:val="none"/>
        </w:rPr>
        <w:t>做好铺垫。</w:t>
      </w:r>
    </w:p>
    <w:p>
      <w:pPr>
        <w:spacing w:line="360" w:lineRule="auto"/>
        <w:contextualSpacing/>
        <w:outlineLvl w:val="1"/>
        <w:rPr>
          <w:rFonts w:ascii="Times New Roman" w:hAnsi="Times New Roman" w:eastAsia="宋体" w:cs="Times New Roman"/>
          <w:b/>
          <w:color w:val="auto"/>
          <w:kern w:val="0"/>
          <w:sz w:val="28"/>
          <w:szCs w:val="28"/>
          <w:highlight w:val="none"/>
        </w:rPr>
      </w:pPr>
      <w:bookmarkStart w:id="28" w:name="_Toc37152468"/>
      <w:bookmarkStart w:id="29" w:name="_Toc17669"/>
      <w:r>
        <w:rPr>
          <w:rFonts w:ascii="Times New Roman" w:hAnsi="Times New Roman" w:eastAsia="宋体" w:cs="Times New Roman"/>
          <w:b/>
          <w:color w:val="auto"/>
          <w:kern w:val="0"/>
          <w:sz w:val="28"/>
          <w:szCs w:val="28"/>
          <w:highlight w:val="none"/>
        </w:rPr>
        <w:t>3.4公众提出意见情况</w:t>
      </w:r>
      <w:bookmarkEnd w:id="28"/>
      <w:bookmarkEnd w:id="29"/>
      <w:r>
        <w:rPr>
          <w:rFonts w:ascii="Times New Roman" w:hAnsi="Times New Roman" w:eastAsia="宋体" w:cs="Times New Roman"/>
          <w:b/>
          <w:color w:val="auto"/>
          <w:kern w:val="0"/>
          <w:sz w:val="28"/>
          <w:szCs w:val="28"/>
          <w:highlight w:val="none"/>
        </w:rPr>
        <w:t xml:space="preserve"> </w:t>
      </w:r>
    </w:p>
    <w:p>
      <w:pPr>
        <w:pStyle w:val="19"/>
        <w:widowControl/>
        <w:spacing w:beforeAutospacing="0" w:afterAutospacing="0" w:line="360" w:lineRule="auto"/>
        <w:ind w:firstLine="480" w:firstLineChars="200"/>
        <w:contextualSpacing/>
        <w:jc w:val="both"/>
        <w:rPr>
          <w:rFonts w:ascii="Times New Roman" w:hAnsi="Times New Roman" w:eastAsia="宋体"/>
          <w:color w:val="auto"/>
          <w:kern w:val="2"/>
          <w:szCs w:val="22"/>
          <w:highlight w:val="none"/>
        </w:rPr>
      </w:pPr>
      <w:r>
        <w:rPr>
          <w:rFonts w:hint="eastAsia" w:ascii="Times New Roman" w:hAnsi="Times New Roman" w:eastAsia="宋体"/>
          <w:color w:val="auto"/>
          <w:kern w:val="2"/>
          <w:szCs w:val="22"/>
          <w:highlight w:val="none"/>
        </w:rPr>
        <w:t>征求意见稿公示期间，建设</w:t>
      </w:r>
      <w:r>
        <w:rPr>
          <w:rFonts w:ascii="Times New Roman" w:hAnsi="Times New Roman" w:eastAsia="宋体"/>
          <w:color w:val="auto"/>
          <w:kern w:val="2"/>
          <w:szCs w:val="22"/>
          <w:highlight w:val="none"/>
        </w:rPr>
        <w:t>单位</w:t>
      </w:r>
      <w:r>
        <w:rPr>
          <w:rFonts w:hint="eastAsia" w:ascii="Times New Roman" w:hAnsi="Times New Roman" w:eastAsia="宋体"/>
          <w:color w:val="auto"/>
          <w:kern w:val="2"/>
          <w:szCs w:val="22"/>
          <w:highlight w:val="none"/>
        </w:rPr>
        <w:t>未</w:t>
      </w:r>
      <w:r>
        <w:rPr>
          <w:rFonts w:ascii="Times New Roman" w:hAnsi="Times New Roman" w:eastAsia="宋体"/>
          <w:color w:val="auto"/>
          <w:kern w:val="2"/>
          <w:szCs w:val="22"/>
          <w:highlight w:val="none"/>
        </w:rPr>
        <w:t>收到群众来电</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来信</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来访等任何形式的意见</w:t>
      </w:r>
      <w:r>
        <w:rPr>
          <w:rFonts w:hint="eastAsia" w:ascii="Times New Roman" w:hAnsi="Times New Roman" w:eastAsia="宋体"/>
          <w:color w:val="auto"/>
          <w:kern w:val="2"/>
          <w:szCs w:val="22"/>
          <w:highlight w:val="none"/>
        </w:rPr>
        <w:t>。</w:t>
      </w:r>
    </w:p>
    <w:p>
      <w:pPr>
        <w:spacing w:line="360" w:lineRule="auto"/>
        <w:contextualSpacing/>
        <w:outlineLvl w:val="0"/>
        <w:rPr>
          <w:rFonts w:ascii="Times New Roman" w:hAnsi="Times New Roman" w:eastAsia="宋体" w:cs="Times New Roman"/>
          <w:b/>
          <w:color w:val="auto"/>
          <w:kern w:val="0"/>
          <w:sz w:val="28"/>
          <w:szCs w:val="28"/>
          <w:highlight w:val="none"/>
        </w:rPr>
      </w:pPr>
      <w:bookmarkStart w:id="30" w:name="_Toc37152469"/>
      <w:bookmarkStart w:id="31" w:name="_Toc22266"/>
      <w:r>
        <w:rPr>
          <w:rFonts w:ascii="Times New Roman" w:hAnsi="Times New Roman" w:eastAsia="宋体" w:cs="Times New Roman"/>
          <w:b/>
          <w:color w:val="auto"/>
          <w:kern w:val="0"/>
          <w:sz w:val="28"/>
          <w:szCs w:val="28"/>
          <w:highlight w:val="none"/>
        </w:rPr>
        <w:t>4 其他公众参与情况</w:t>
      </w:r>
      <w:bookmarkEnd w:id="30"/>
      <w:bookmarkEnd w:id="31"/>
      <w:r>
        <w:rPr>
          <w:rFonts w:ascii="Times New Roman" w:hAnsi="Times New Roman" w:eastAsia="宋体" w:cs="Times New Roman"/>
          <w:b/>
          <w:color w:val="auto"/>
          <w:kern w:val="0"/>
          <w:sz w:val="28"/>
          <w:szCs w:val="28"/>
          <w:highlight w:val="none"/>
        </w:rPr>
        <w:t xml:space="preserve"> </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本项目未采取深度公众参与。</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根据《办法》第十四条，对环境影响方面公众质疑性意见多的建设项目，建设单位应当按照下列方式组织开展深度公众参与：</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本项目首次公示及征求意见稿公示期间，均未收到公众对</w:t>
      </w:r>
      <w:r>
        <w:rPr>
          <w:rFonts w:hint="eastAsia" w:ascii="Times New Roman" w:hAnsi="Times New Roman" w:eastAsia="宋体"/>
          <w:color w:val="auto"/>
          <w:highlight w:val="none"/>
          <w:lang w:eastAsia="zh-CN"/>
        </w:rPr>
        <w:t>二连浩特市锦裕矿业有限责任公司年加工500万吨铁矿石加工项目</w:t>
      </w:r>
      <w:r>
        <w:rPr>
          <w:rFonts w:hint="eastAsia" w:ascii="Times New Roman" w:hAnsi="Times New Roman" w:eastAsia="宋体"/>
          <w:color w:val="auto"/>
          <w:highlight w:val="none"/>
        </w:rPr>
        <w:t>环境影响方面质疑性意见（上述（一）、（二）），故未采取深度公众参与。</w:t>
      </w:r>
    </w:p>
    <w:p>
      <w:pPr>
        <w:spacing w:line="360" w:lineRule="auto"/>
        <w:contextualSpacing/>
        <w:outlineLvl w:val="0"/>
        <w:rPr>
          <w:rFonts w:ascii="Times New Roman" w:hAnsi="Times New Roman" w:eastAsia="宋体" w:cs="Times New Roman"/>
          <w:b/>
          <w:color w:val="auto"/>
          <w:kern w:val="0"/>
          <w:sz w:val="28"/>
          <w:szCs w:val="28"/>
          <w:highlight w:val="none"/>
        </w:rPr>
      </w:pPr>
      <w:bookmarkStart w:id="32" w:name="_Toc37152470"/>
      <w:bookmarkStart w:id="33" w:name="_Toc20352"/>
      <w:r>
        <w:rPr>
          <w:rFonts w:ascii="Times New Roman" w:hAnsi="Times New Roman" w:eastAsia="宋体" w:cs="Times New Roman"/>
          <w:b/>
          <w:color w:val="auto"/>
          <w:kern w:val="0"/>
          <w:sz w:val="28"/>
          <w:szCs w:val="28"/>
          <w:highlight w:val="none"/>
        </w:rPr>
        <w:t>5 公众意见处理情况</w:t>
      </w:r>
      <w:bookmarkEnd w:id="32"/>
      <w:bookmarkEnd w:id="33"/>
      <w:r>
        <w:rPr>
          <w:rFonts w:ascii="Times New Roman" w:hAnsi="Times New Roman" w:eastAsia="宋体" w:cs="Times New Roman"/>
          <w:b/>
          <w:color w:val="auto"/>
          <w:kern w:val="0"/>
          <w:sz w:val="28"/>
          <w:szCs w:val="28"/>
          <w:highlight w:val="none"/>
        </w:rPr>
        <w:t xml:space="preserve"> </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szCs w:val="22"/>
          <w:highlight w:val="none"/>
          <w:lang w:eastAsia="zh-CN"/>
        </w:rPr>
        <w:t>2023年6月9日</w:t>
      </w:r>
      <w:r>
        <w:rPr>
          <w:rFonts w:hint="eastAsia" w:ascii="Times New Roman" w:hAnsi="Times New Roman" w:eastAsia="宋体"/>
          <w:color w:val="auto"/>
          <w:szCs w:val="22"/>
          <w:highlight w:val="none"/>
        </w:rPr>
        <w:t>，</w:t>
      </w:r>
      <w:r>
        <w:rPr>
          <w:rFonts w:ascii="Times New Roman" w:hAnsi="Times New Roman" w:eastAsia="宋体"/>
          <w:color w:val="auto"/>
          <w:szCs w:val="22"/>
          <w:highlight w:val="none"/>
        </w:rPr>
        <w:t>建设单位在</w:t>
      </w:r>
      <w:r>
        <w:rPr>
          <w:rFonts w:hint="eastAsia" w:ascii="Times New Roman" w:hAnsi="Times New Roman" w:eastAsia="宋体"/>
          <w:color w:val="auto"/>
          <w:szCs w:val="22"/>
          <w:highlight w:val="none"/>
          <w:lang w:eastAsia="zh-CN"/>
        </w:rPr>
        <w:t>全国建设项目环境信息公示平台</w:t>
      </w:r>
      <w:r>
        <w:rPr>
          <w:rFonts w:ascii="Times New Roman" w:hAnsi="Times New Roman" w:eastAsia="宋体"/>
          <w:color w:val="auto"/>
          <w:szCs w:val="22"/>
          <w:highlight w:val="none"/>
        </w:rPr>
        <w:t>网站</w:t>
      </w:r>
      <w:r>
        <w:rPr>
          <w:rFonts w:hint="eastAsia" w:ascii="Times New Roman" w:hAnsi="Times New Roman" w:eastAsia="宋体"/>
          <w:color w:val="auto"/>
          <w:highlight w:val="none"/>
        </w:rPr>
        <w:t>向公众公示了</w:t>
      </w:r>
      <w:r>
        <w:rPr>
          <w:rFonts w:hint="eastAsia" w:ascii="Times New Roman" w:hAnsi="Times New Roman" w:eastAsia="宋体"/>
          <w:color w:val="auto"/>
          <w:highlight w:val="none"/>
          <w:lang w:eastAsia="zh-CN"/>
        </w:rPr>
        <w:t>二连浩特市锦裕矿业有限责任公司年加工500万吨铁矿石加工项目</w:t>
      </w:r>
      <w:r>
        <w:rPr>
          <w:rFonts w:hint="eastAsia" w:ascii="Times New Roman" w:hAnsi="Times New Roman" w:eastAsia="宋体"/>
          <w:color w:val="auto"/>
          <w:highlight w:val="none"/>
        </w:rPr>
        <w:t>首次环境影响公示材料，</w:t>
      </w:r>
      <w:r>
        <w:rPr>
          <w:rFonts w:ascii="Times New Roman" w:hAnsi="Times New Roman" w:eastAsia="宋体"/>
          <w:color w:val="auto"/>
          <w:kern w:val="2"/>
          <w:szCs w:val="22"/>
          <w:highlight w:val="none"/>
        </w:rPr>
        <w:t>在公示期间，建设单位</w:t>
      </w:r>
      <w:r>
        <w:rPr>
          <w:rFonts w:hint="eastAsia" w:ascii="Times New Roman" w:hAnsi="Times New Roman" w:eastAsia="宋体"/>
          <w:color w:val="auto"/>
          <w:kern w:val="2"/>
          <w:szCs w:val="22"/>
          <w:highlight w:val="none"/>
        </w:rPr>
        <w:t>未</w:t>
      </w:r>
      <w:r>
        <w:rPr>
          <w:rFonts w:ascii="Times New Roman" w:hAnsi="Times New Roman" w:eastAsia="宋体"/>
          <w:color w:val="auto"/>
          <w:kern w:val="2"/>
          <w:szCs w:val="22"/>
          <w:highlight w:val="none"/>
        </w:rPr>
        <w:t>收到</w:t>
      </w:r>
      <w:r>
        <w:rPr>
          <w:rFonts w:hint="eastAsia" w:ascii="Times New Roman" w:hAnsi="Times New Roman" w:eastAsia="宋体"/>
          <w:color w:val="auto"/>
          <w:kern w:val="2"/>
          <w:szCs w:val="22"/>
          <w:highlight w:val="none"/>
        </w:rPr>
        <w:t>任何</w:t>
      </w:r>
      <w:r>
        <w:rPr>
          <w:rFonts w:ascii="Times New Roman" w:hAnsi="Times New Roman" w:eastAsia="宋体"/>
          <w:color w:val="auto"/>
          <w:kern w:val="2"/>
          <w:szCs w:val="22"/>
          <w:highlight w:val="none"/>
        </w:rPr>
        <w:t>群众来电</w:t>
      </w:r>
      <w:r>
        <w:rPr>
          <w:rFonts w:hint="eastAsia" w:ascii="Times New Roman" w:hAnsi="Times New Roman" w:eastAsia="宋体"/>
          <w:color w:val="auto"/>
          <w:kern w:val="2"/>
          <w:szCs w:val="22"/>
          <w:highlight w:val="none"/>
        </w:rPr>
        <w:t>、</w:t>
      </w:r>
      <w:r>
        <w:rPr>
          <w:rFonts w:ascii="Times New Roman" w:hAnsi="Times New Roman" w:eastAsia="宋体"/>
          <w:color w:val="auto"/>
          <w:kern w:val="2"/>
          <w:szCs w:val="22"/>
          <w:highlight w:val="none"/>
        </w:rPr>
        <w:t>来信</w:t>
      </w:r>
      <w:r>
        <w:rPr>
          <w:rFonts w:hint="eastAsia" w:ascii="Times New Roman" w:hAnsi="Times New Roman" w:eastAsia="宋体"/>
          <w:color w:val="auto"/>
          <w:kern w:val="2"/>
          <w:szCs w:val="22"/>
          <w:highlight w:val="none"/>
        </w:rPr>
        <w:t>、来访等形式的有关本项目环境影响的意见</w:t>
      </w:r>
      <w:r>
        <w:rPr>
          <w:rFonts w:ascii="Times New Roman" w:hAnsi="Times New Roman" w:eastAsia="宋体"/>
          <w:color w:val="auto"/>
          <w:kern w:val="2"/>
          <w:szCs w:val="22"/>
          <w:highlight w:val="none"/>
        </w:rPr>
        <w:t>。</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23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在</w:t>
      </w:r>
      <w:r>
        <w:rPr>
          <w:rFonts w:hint="eastAsia" w:ascii="Times New Roman" w:hAnsi="Times New Roman" w:eastAsia="宋体"/>
          <w:color w:val="auto"/>
          <w:szCs w:val="22"/>
          <w:highlight w:val="none"/>
          <w:lang w:eastAsia="zh-CN"/>
        </w:rPr>
        <w:t>全国建设项目环境信息公示平台</w:t>
      </w:r>
      <w:r>
        <w:rPr>
          <w:rFonts w:hint="eastAsia" w:ascii="Times New Roman" w:hAnsi="Times New Roman" w:eastAsia="宋体"/>
          <w:color w:val="auto"/>
          <w:highlight w:val="none"/>
        </w:rPr>
        <w:t>网站</w:t>
      </w:r>
      <w:r>
        <w:rPr>
          <w:rFonts w:hint="eastAsia" w:ascii="Times New Roman" w:hAnsi="Times New Roman" w:eastAsia="宋体"/>
          <w:color w:val="auto"/>
          <w:szCs w:val="22"/>
          <w:highlight w:val="none"/>
        </w:rPr>
        <w:t>以</w:t>
      </w:r>
      <w:r>
        <w:rPr>
          <w:rFonts w:ascii="Times New Roman" w:hAnsi="Times New Roman" w:eastAsia="宋体"/>
          <w:color w:val="auto"/>
          <w:highlight w:val="none"/>
        </w:rPr>
        <w:t>网络平台</w:t>
      </w:r>
      <w:r>
        <w:rPr>
          <w:rFonts w:hint="eastAsia" w:ascii="Times New Roman" w:hAnsi="Times New Roman" w:eastAsia="宋体"/>
          <w:color w:val="auto"/>
          <w:highlight w:val="none"/>
        </w:rPr>
        <w:t>的方式向公众公示了拟建项目的征求意见稿全文。</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13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18</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eastAsia="zh-CN"/>
        </w:rPr>
        <w:t>2023年</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25</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在《</w:t>
      </w:r>
      <w:r>
        <w:rPr>
          <w:rFonts w:hint="eastAsia" w:ascii="Times New Roman" w:hAnsi="Times New Roman" w:eastAsia="宋体"/>
          <w:color w:val="auto"/>
          <w:szCs w:val="22"/>
          <w:highlight w:val="none"/>
          <w:lang w:val="en-US" w:eastAsia="zh-CN"/>
        </w:rPr>
        <w:t>锡林郭勒日报</w:t>
      </w:r>
      <w:r>
        <w:rPr>
          <w:rFonts w:hint="eastAsia" w:ascii="Times New Roman" w:hAnsi="Times New Roman" w:eastAsia="宋体"/>
          <w:color w:val="auto"/>
          <w:highlight w:val="none"/>
        </w:rPr>
        <w:t>》</w:t>
      </w:r>
      <w:r>
        <w:rPr>
          <w:rFonts w:hint="eastAsia" w:ascii="Times New Roman" w:hAnsi="Times New Roman" w:eastAsia="宋体"/>
          <w:color w:val="auto"/>
          <w:szCs w:val="22"/>
          <w:highlight w:val="none"/>
        </w:rPr>
        <w:t>进行了两次报纸</w:t>
      </w:r>
      <w:r>
        <w:rPr>
          <w:rFonts w:hint="eastAsia" w:ascii="Times New Roman" w:hAnsi="Times New Roman" w:eastAsia="宋体"/>
          <w:color w:val="auto"/>
          <w:highlight w:val="none"/>
        </w:rPr>
        <w:t>公示。</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23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在项目</w:t>
      </w:r>
      <w:r>
        <w:rPr>
          <w:rFonts w:hint="eastAsia" w:ascii="Times New Roman" w:hAnsi="Times New Roman" w:eastAsia="宋体"/>
          <w:color w:val="auto"/>
          <w:highlight w:val="none"/>
        </w:rPr>
        <w:t>所在地进行了张贴公告公示及</w:t>
      </w:r>
      <w:r>
        <w:rPr>
          <w:rFonts w:ascii="Times New Roman" w:hAnsi="Times New Roman" w:eastAsia="宋体"/>
          <w:color w:val="auto"/>
          <w:highlight w:val="none"/>
        </w:rPr>
        <w:t>走访调查</w:t>
      </w:r>
      <w:r>
        <w:rPr>
          <w:rFonts w:hint="eastAsia" w:ascii="Times New Roman" w:hAnsi="Times New Roman" w:eastAsia="宋体"/>
          <w:color w:val="auto"/>
          <w:highlight w:val="none"/>
        </w:rPr>
        <w:t>，</w:t>
      </w:r>
      <w:r>
        <w:rPr>
          <w:rFonts w:ascii="Times New Roman" w:hAnsi="Times New Roman" w:eastAsia="宋体"/>
          <w:color w:val="auto"/>
          <w:kern w:val="2"/>
          <w:szCs w:val="22"/>
          <w:highlight w:val="none"/>
        </w:rPr>
        <w:t>在公示期间，</w:t>
      </w:r>
      <w:r>
        <w:rPr>
          <w:rFonts w:hint="eastAsia" w:ascii="Times New Roman" w:hAnsi="Times New Roman" w:eastAsia="宋体"/>
          <w:color w:val="auto"/>
          <w:kern w:val="2"/>
          <w:szCs w:val="22"/>
          <w:highlight w:val="none"/>
        </w:rPr>
        <w:t>未收到公众意见。</w:t>
      </w:r>
    </w:p>
    <w:p>
      <w:pPr>
        <w:spacing w:line="360" w:lineRule="auto"/>
        <w:contextualSpacing/>
        <w:outlineLvl w:val="0"/>
        <w:rPr>
          <w:rFonts w:ascii="Times New Roman" w:hAnsi="Times New Roman" w:eastAsia="宋体" w:cs="Times New Roman"/>
          <w:b/>
          <w:color w:val="auto"/>
          <w:kern w:val="0"/>
          <w:sz w:val="28"/>
          <w:szCs w:val="28"/>
          <w:highlight w:val="none"/>
        </w:rPr>
      </w:pPr>
      <w:bookmarkStart w:id="34" w:name="_Toc37152472"/>
      <w:bookmarkStart w:id="35" w:name="_Toc9965"/>
      <w:r>
        <w:rPr>
          <w:rFonts w:ascii="Times New Roman" w:hAnsi="Times New Roman" w:eastAsia="宋体" w:cs="Times New Roman"/>
          <w:b/>
          <w:color w:val="auto"/>
          <w:kern w:val="0"/>
          <w:sz w:val="28"/>
          <w:szCs w:val="28"/>
          <w:highlight w:val="none"/>
        </w:rPr>
        <w:t>6 报批前公开情况</w:t>
      </w:r>
      <w:bookmarkEnd w:id="34"/>
      <w:bookmarkEnd w:id="35"/>
      <w:r>
        <w:rPr>
          <w:rFonts w:ascii="Times New Roman" w:hAnsi="Times New Roman" w:eastAsia="宋体" w:cs="Times New Roman"/>
          <w:b/>
          <w:color w:val="auto"/>
          <w:kern w:val="0"/>
          <w:sz w:val="28"/>
          <w:szCs w:val="28"/>
          <w:highlight w:val="none"/>
        </w:rPr>
        <w:t xml:space="preserve"> </w:t>
      </w:r>
    </w:p>
    <w:p>
      <w:pPr>
        <w:spacing w:line="360" w:lineRule="auto"/>
        <w:contextualSpacing/>
        <w:outlineLvl w:val="1"/>
        <w:rPr>
          <w:rFonts w:ascii="Times New Roman" w:hAnsi="Times New Roman" w:eastAsia="宋体" w:cs="Times New Roman"/>
          <w:b/>
          <w:color w:val="auto"/>
          <w:kern w:val="0"/>
          <w:sz w:val="28"/>
          <w:szCs w:val="28"/>
          <w:highlight w:val="none"/>
        </w:rPr>
      </w:pPr>
      <w:bookmarkStart w:id="36" w:name="_Toc37152473"/>
      <w:bookmarkStart w:id="37" w:name="_Toc14616"/>
      <w:r>
        <w:rPr>
          <w:rFonts w:ascii="Times New Roman" w:hAnsi="Times New Roman" w:eastAsia="宋体" w:cs="Times New Roman"/>
          <w:b/>
          <w:color w:val="auto"/>
          <w:kern w:val="0"/>
          <w:sz w:val="28"/>
          <w:szCs w:val="28"/>
          <w:highlight w:val="none"/>
        </w:rPr>
        <w:t>6.1 公开内容及日期</w:t>
      </w:r>
      <w:bookmarkEnd w:id="36"/>
      <w:bookmarkEnd w:id="37"/>
      <w:r>
        <w:rPr>
          <w:rFonts w:ascii="Times New Roman" w:hAnsi="Times New Roman" w:eastAsia="宋体" w:cs="Times New Roman"/>
          <w:b/>
          <w:color w:val="auto"/>
          <w:kern w:val="0"/>
          <w:sz w:val="28"/>
          <w:szCs w:val="28"/>
          <w:highlight w:val="none"/>
        </w:rPr>
        <w:t xml:space="preserve"> </w:t>
      </w:r>
    </w:p>
    <w:p>
      <w:pPr>
        <w:widowControl/>
        <w:spacing w:line="360" w:lineRule="auto"/>
        <w:ind w:firstLine="480" w:firstLineChars="200"/>
        <w:contextualSpacing/>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根据《办法》第二十二条要求，生态环境主管部门受理建设项目环境影响报告书后，应当通过其网站或者其他方式向社会公开下列信息： </w:t>
      </w:r>
    </w:p>
    <w:p>
      <w:pPr>
        <w:widowControl/>
        <w:spacing w:line="360" w:lineRule="auto"/>
        <w:ind w:firstLine="480" w:firstLineChars="200"/>
        <w:contextualSpacing/>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（一）环境影响报告书全文； </w:t>
      </w:r>
    </w:p>
    <w:p>
      <w:pPr>
        <w:widowControl/>
        <w:spacing w:line="360" w:lineRule="auto"/>
        <w:ind w:firstLine="480" w:firstLineChars="200"/>
        <w:contextualSpacing/>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（二）公众参与说明； </w:t>
      </w:r>
    </w:p>
    <w:p>
      <w:pPr>
        <w:widowControl/>
        <w:spacing w:line="360" w:lineRule="auto"/>
        <w:ind w:firstLine="480" w:firstLineChars="200"/>
        <w:contextualSpacing/>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（三）公众提出意见的方式和途径。 </w:t>
      </w:r>
    </w:p>
    <w:p>
      <w:pPr>
        <w:widowControl/>
        <w:spacing w:line="360" w:lineRule="auto"/>
        <w:ind w:firstLine="480" w:firstLineChars="200"/>
        <w:contextualSpacing/>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公开期限不得少于</w:t>
      </w:r>
      <w:r>
        <w:rPr>
          <w:rFonts w:ascii="Times New Roman" w:hAnsi="Times New Roman" w:eastAsia="宋体" w:cs="宋体"/>
          <w:color w:val="auto"/>
          <w:kern w:val="0"/>
          <w:sz w:val="24"/>
          <w:highlight w:val="none"/>
        </w:rPr>
        <w:t>10</w:t>
      </w:r>
      <w:r>
        <w:rPr>
          <w:rFonts w:hint="eastAsia" w:ascii="Times New Roman" w:hAnsi="Times New Roman" w:eastAsia="宋体" w:cs="宋体"/>
          <w:color w:val="auto"/>
          <w:kern w:val="0"/>
          <w:sz w:val="24"/>
          <w:highlight w:val="none"/>
        </w:rPr>
        <w:t xml:space="preserve">个工作日。 </w:t>
      </w:r>
    </w:p>
    <w:p>
      <w:pPr>
        <w:widowControl/>
        <w:spacing w:line="360" w:lineRule="auto"/>
        <w:ind w:firstLine="480" w:firstLineChars="200"/>
        <w:contextualSpacing/>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根据《办法》第二十三条要求，生态环境主管部门对环境影响报告书作出审 </w:t>
      </w:r>
    </w:p>
    <w:p>
      <w:pPr>
        <w:widowControl/>
        <w:spacing w:line="360" w:lineRule="auto"/>
        <w:contextualSpacing/>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批决定前，应当通过其网站或者其他方式向社会公开下列信息： </w:t>
      </w:r>
    </w:p>
    <w:p>
      <w:pPr>
        <w:widowControl/>
        <w:spacing w:line="360" w:lineRule="auto"/>
        <w:ind w:firstLine="480" w:firstLineChars="200"/>
        <w:contextualSpacing/>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（一）建设项目名称、建设地点； </w:t>
      </w:r>
    </w:p>
    <w:p>
      <w:pPr>
        <w:widowControl/>
        <w:spacing w:line="360" w:lineRule="auto"/>
        <w:ind w:firstLine="480" w:firstLineChars="200"/>
        <w:contextualSpacing/>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（二）建设单位名称； </w:t>
      </w:r>
    </w:p>
    <w:p>
      <w:pPr>
        <w:widowControl/>
        <w:spacing w:line="360" w:lineRule="auto"/>
        <w:ind w:firstLine="480" w:firstLineChars="200"/>
        <w:contextualSpacing/>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（三）环境影响报告书编制单位名称； </w:t>
      </w:r>
    </w:p>
    <w:p>
      <w:pPr>
        <w:widowControl/>
        <w:spacing w:line="360" w:lineRule="auto"/>
        <w:ind w:firstLine="480" w:firstLineChars="200"/>
        <w:contextualSpacing/>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（四）建设项目概况、主要环境影响和环境保护对策与措施； </w:t>
      </w:r>
    </w:p>
    <w:p>
      <w:pPr>
        <w:widowControl/>
        <w:spacing w:line="360" w:lineRule="auto"/>
        <w:ind w:firstLine="480" w:firstLineChars="200"/>
        <w:contextualSpacing/>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 xml:space="preserve">（五）建设单位开展的公众参与情况； </w:t>
      </w:r>
    </w:p>
    <w:p>
      <w:pPr>
        <w:spacing w:line="360" w:lineRule="auto"/>
        <w:ind w:firstLine="480" w:firstLineChars="200"/>
        <w:contextualSpacing/>
        <w:rPr>
          <w:rFonts w:ascii="Times New Roman" w:hAnsi="Times New Roman" w:eastAsia="宋体"/>
          <w:color w:val="auto"/>
          <w:kern w:val="0"/>
          <w:sz w:val="24"/>
          <w:highlight w:val="none"/>
        </w:rPr>
      </w:pPr>
      <w:bookmarkStart w:id="38" w:name="_Toc37152474"/>
      <w:r>
        <w:rPr>
          <w:rFonts w:hint="eastAsia" w:ascii="Times New Roman" w:hAnsi="Times New Roman" w:eastAsia="宋体"/>
          <w:color w:val="auto"/>
          <w:kern w:val="0"/>
          <w:sz w:val="24"/>
          <w:highlight w:val="none"/>
        </w:rPr>
        <w:t>（六）公众提出意见的方式和途径。</w:t>
      </w:r>
      <w:bookmarkEnd w:id="38"/>
    </w:p>
    <w:p>
      <w:pPr>
        <w:spacing w:line="360" w:lineRule="auto"/>
        <w:ind w:firstLine="480" w:firstLineChars="200"/>
        <w:contextualSpacing/>
        <w:rPr>
          <w:rFonts w:ascii="Times New Roman" w:hAnsi="Times New Roman" w:eastAsia="宋体" w:cs="Times New Roman"/>
          <w:b/>
          <w:color w:val="auto"/>
          <w:kern w:val="0"/>
          <w:sz w:val="24"/>
          <w:highlight w:val="none"/>
        </w:rPr>
      </w:pPr>
      <w:bookmarkStart w:id="39" w:name="_Toc37152475"/>
      <w:r>
        <w:rPr>
          <w:rFonts w:hint="eastAsia" w:ascii="Times New Roman" w:hAnsi="Times New Roman" w:eastAsia="宋体"/>
          <w:color w:val="auto"/>
          <w:sz w:val="24"/>
          <w:highlight w:val="none"/>
        </w:rPr>
        <w:t>公开期限不得少于</w:t>
      </w:r>
      <w:r>
        <w:rPr>
          <w:rFonts w:ascii="Times New Roman" w:hAnsi="Times New Roman" w:eastAsia="宋体"/>
          <w:color w:val="auto"/>
          <w:sz w:val="24"/>
          <w:highlight w:val="none"/>
        </w:rPr>
        <w:t>5</w:t>
      </w:r>
      <w:r>
        <w:rPr>
          <w:rFonts w:hint="eastAsia" w:ascii="Times New Roman" w:hAnsi="Times New Roman" w:eastAsia="宋体"/>
          <w:color w:val="auto"/>
          <w:sz w:val="24"/>
          <w:highlight w:val="none"/>
        </w:rPr>
        <w:t>个工作日。</w:t>
      </w:r>
      <w:bookmarkEnd w:id="39"/>
    </w:p>
    <w:p>
      <w:pPr>
        <w:spacing w:line="360" w:lineRule="auto"/>
        <w:contextualSpacing/>
        <w:outlineLvl w:val="1"/>
        <w:rPr>
          <w:rFonts w:ascii="Times New Roman" w:hAnsi="Times New Roman" w:eastAsia="宋体" w:cs="Times New Roman"/>
          <w:b/>
          <w:color w:val="auto"/>
          <w:kern w:val="0"/>
          <w:sz w:val="28"/>
          <w:szCs w:val="28"/>
          <w:highlight w:val="none"/>
        </w:rPr>
      </w:pPr>
      <w:bookmarkStart w:id="40" w:name="_Toc37152476"/>
      <w:bookmarkStart w:id="41" w:name="_Toc26359"/>
      <w:r>
        <w:rPr>
          <w:rFonts w:ascii="Times New Roman" w:hAnsi="Times New Roman" w:eastAsia="宋体" w:cs="Times New Roman"/>
          <w:b/>
          <w:color w:val="auto"/>
          <w:kern w:val="0"/>
          <w:sz w:val="28"/>
          <w:szCs w:val="28"/>
          <w:highlight w:val="none"/>
        </w:rPr>
        <w:t>6.2 公开方式</w:t>
      </w:r>
      <w:bookmarkEnd w:id="40"/>
      <w:bookmarkEnd w:id="41"/>
      <w:r>
        <w:rPr>
          <w:rFonts w:ascii="Times New Roman" w:hAnsi="Times New Roman" w:eastAsia="宋体" w:cs="Times New Roman"/>
          <w:b/>
          <w:color w:val="auto"/>
          <w:kern w:val="0"/>
          <w:sz w:val="28"/>
          <w:szCs w:val="28"/>
          <w:highlight w:val="none"/>
        </w:rPr>
        <w:t xml:space="preserve"> </w:t>
      </w:r>
    </w:p>
    <w:p>
      <w:pPr>
        <w:keepNext/>
        <w:keepLines/>
        <w:spacing w:line="360" w:lineRule="auto"/>
        <w:contextualSpacing/>
        <w:outlineLvl w:val="2"/>
        <w:rPr>
          <w:rFonts w:ascii="Times New Roman" w:hAnsi="Times New Roman" w:eastAsia="宋体" w:cs="Times New Roman"/>
          <w:b/>
          <w:color w:val="auto"/>
          <w:kern w:val="0"/>
          <w:sz w:val="28"/>
          <w:szCs w:val="28"/>
          <w:highlight w:val="none"/>
        </w:rPr>
      </w:pPr>
      <w:bookmarkStart w:id="42" w:name="_Toc26407"/>
      <w:bookmarkStart w:id="43" w:name="_Toc37152477"/>
      <w:r>
        <w:rPr>
          <w:rFonts w:ascii="Times New Roman" w:hAnsi="Times New Roman" w:eastAsia="宋体" w:cs="Times New Roman"/>
          <w:b/>
          <w:color w:val="auto"/>
          <w:kern w:val="0"/>
          <w:sz w:val="28"/>
          <w:szCs w:val="28"/>
          <w:highlight w:val="none"/>
        </w:rPr>
        <w:t>6.2.1 网络</w:t>
      </w:r>
      <w:bookmarkEnd w:id="42"/>
      <w:bookmarkEnd w:id="43"/>
      <w:r>
        <w:rPr>
          <w:rFonts w:ascii="Times New Roman" w:hAnsi="Times New Roman" w:eastAsia="宋体" w:cs="Times New Roman"/>
          <w:b/>
          <w:color w:val="auto"/>
          <w:kern w:val="0"/>
          <w:sz w:val="28"/>
          <w:szCs w:val="28"/>
          <w:highlight w:val="none"/>
        </w:rPr>
        <w:t xml:space="preserve"> </w:t>
      </w:r>
    </w:p>
    <w:p>
      <w:pPr>
        <w:keepNext/>
        <w:keepLines/>
        <w:spacing w:line="360" w:lineRule="auto"/>
        <w:contextualSpacing/>
        <w:outlineLvl w:val="2"/>
        <w:rPr>
          <w:rFonts w:ascii="Times New Roman" w:hAnsi="Times New Roman" w:eastAsia="宋体" w:cs="Times New Roman"/>
          <w:b/>
          <w:color w:val="auto"/>
          <w:kern w:val="0"/>
          <w:sz w:val="28"/>
          <w:szCs w:val="28"/>
          <w:highlight w:val="none"/>
        </w:rPr>
      </w:pPr>
      <w:bookmarkStart w:id="44" w:name="_Toc25696"/>
      <w:bookmarkStart w:id="45" w:name="_Toc37152478"/>
      <w:r>
        <w:rPr>
          <w:rFonts w:ascii="Times New Roman" w:hAnsi="Times New Roman" w:eastAsia="宋体" w:cs="Times New Roman"/>
          <w:b/>
          <w:color w:val="auto"/>
          <w:kern w:val="0"/>
          <w:sz w:val="28"/>
          <w:szCs w:val="28"/>
          <w:highlight w:val="none"/>
        </w:rPr>
        <w:t>6.2.2其他</w:t>
      </w:r>
      <w:bookmarkEnd w:id="44"/>
      <w:bookmarkEnd w:id="45"/>
      <w:r>
        <w:rPr>
          <w:rFonts w:ascii="Times New Roman" w:hAnsi="Times New Roman" w:eastAsia="宋体" w:cs="Times New Roman"/>
          <w:b/>
          <w:color w:val="auto"/>
          <w:kern w:val="0"/>
          <w:sz w:val="28"/>
          <w:szCs w:val="28"/>
          <w:highlight w:val="none"/>
        </w:rPr>
        <w:t xml:space="preserve"> </w:t>
      </w:r>
    </w:p>
    <w:p>
      <w:pPr>
        <w:spacing w:line="360" w:lineRule="auto"/>
        <w:contextualSpacing/>
        <w:outlineLvl w:val="0"/>
        <w:rPr>
          <w:rFonts w:ascii="Times New Roman" w:hAnsi="Times New Roman" w:eastAsia="宋体" w:cs="Times New Roman"/>
          <w:b/>
          <w:color w:val="auto"/>
          <w:kern w:val="0"/>
          <w:sz w:val="28"/>
          <w:szCs w:val="28"/>
          <w:highlight w:val="none"/>
        </w:rPr>
      </w:pPr>
      <w:bookmarkStart w:id="46" w:name="_Toc37152479"/>
      <w:bookmarkStart w:id="47" w:name="_Toc25033"/>
      <w:r>
        <w:rPr>
          <w:rFonts w:ascii="Times New Roman" w:hAnsi="Times New Roman" w:eastAsia="宋体" w:cs="Times New Roman"/>
          <w:b/>
          <w:color w:val="auto"/>
          <w:kern w:val="0"/>
          <w:sz w:val="28"/>
          <w:szCs w:val="28"/>
          <w:highlight w:val="none"/>
        </w:rPr>
        <w:t>7 其他</w:t>
      </w:r>
      <w:bookmarkEnd w:id="46"/>
      <w:bookmarkEnd w:id="47"/>
      <w:r>
        <w:rPr>
          <w:rFonts w:ascii="Times New Roman" w:hAnsi="Times New Roman" w:eastAsia="宋体" w:cs="Times New Roman"/>
          <w:b/>
          <w:color w:val="auto"/>
          <w:kern w:val="0"/>
          <w:sz w:val="28"/>
          <w:szCs w:val="28"/>
          <w:highlight w:val="none"/>
        </w:rPr>
        <w:t xml:space="preserve"> </w:t>
      </w:r>
    </w:p>
    <w:p>
      <w:pPr>
        <w:pStyle w:val="19"/>
        <w:widowControl/>
        <w:spacing w:beforeAutospacing="0" w:afterAutospacing="0" w:line="360" w:lineRule="auto"/>
        <w:ind w:firstLine="480" w:firstLineChars="200"/>
        <w:contextualSpacing/>
        <w:rPr>
          <w:rFonts w:ascii="Times New Roman" w:hAnsi="Times New Roman" w:eastAsia="宋体"/>
          <w:color w:val="auto"/>
          <w:szCs w:val="22"/>
          <w:highlight w:val="none"/>
        </w:rPr>
      </w:pP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23</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13</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2023年6月</w:t>
      </w:r>
      <w:r>
        <w:rPr>
          <w:rFonts w:hint="eastAsia" w:ascii="Times New Roman" w:hAnsi="Times New Roman" w:eastAsia="宋体"/>
          <w:color w:val="auto"/>
          <w:highlight w:val="none"/>
          <w:lang w:val="en-US" w:eastAsia="zh-CN"/>
        </w:rPr>
        <w:t>18</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eastAsia="zh-CN"/>
        </w:rPr>
        <w:t>2023年</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日</w:t>
      </w:r>
      <w:r>
        <w:rPr>
          <w:rFonts w:ascii="Times New Roman" w:hAnsi="Times New Roman" w:eastAsia="宋体"/>
          <w:color w:val="auto"/>
          <w:highlight w:val="none"/>
        </w:rPr>
        <w:t>至</w:t>
      </w:r>
      <w:r>
        <w:rPr>
          <w:rFonts w:hint="eastAsia" w:ascii="Times New Roman" w:hAnsi="Times New Roman" w:eastAsia="宋体"/>
          <w:color w:val="auto"/>
          <w:highlight w:val="none"/>
          <w:lang w:eastAsia="zh-CN"/>
        </w:rPr>
        <w:t>2023年</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25</w:t>
      </w:r>
      <w:r>
        <w:rPr>
          <w:rFonts w:hint="eastAsia" w:ascii="Times New Roman" w:hAnsi="Times New Roman" w:eastAsia="宋体"/>
          <w:color w:val="auto"/>
          <w:highlight w:val="none"/>
          <w:lang w:eastAsia="zh-CN"/>
        </w:rPr>
        <w:t>日</w:t>
      </w:r>
      <w:r>
        <w:rPr>
          <w:rFonts w:hint="eastAsia" w:ascii="Times New Roman" w:hAnsi="Times New Roman" w:eastAsia="宋体"/>
          <w:color w:val="auto"/>
          <w:highlight w:val="none"/>
        </w:rPr>
        <w:t>在《</w:t>
      </w:r>
      <w:r>
        <w:rPr>
          <w:rFonts w:hint="eastAsia" w:ascii="Times New Roman" w:hAnsi="Times New Roman" w:eastAsia="宋体"/>
          <w:color w:val="auto"/>
          <w:szCs w:val="22"/>
          <w:highlight w:val="none"/>
          <w:lang w:val="en-US" w:eastAsia="zh-CN"/>
        </w:rPr>
        <w:t>锡林郭勒日报</w:t>
      </w:r>
      <w:r>
        <w:rPr>
          <w:rFonts w:hint="eastAsia" w:ascii="Times New Roman" w:hAnsi="Times New Roman" w:eastAsia="宋体"/>
          <w:color w:val="auto"/>
          <w:highlight w:val="none"/>
        </w:rPr>
        <w:t>》</w:t>
      </w:r>
      <w:r>
        <w:rPr>
          <w:rFonts w:hint="eastAsia" w:ascii="Times New Roman" w:hAnsi="Times New Roman" w:eastAsia="宋体"/>
          <w:color w:val="auto"/>
          <w:szCs w:val="22"/>
          <w:highlight w:val="none"/>
        </w:rPr>
        <w:t>进行了两次报纸</w:t>
      </w:r>
      <w:r>
        <w:rPr>
          <w:rFonts w:hint="eastAsia" w:ascii="Times New Roman" w:hAnsi="Times New Roman" w:eastAsia="宋体"/>
          <w:color w:val="auto"/>
          <w:highlight w:val="none"/>
        </w:rPr>
        <w:t>公示，2份报纸</w:t>
      </w:r>
      <w:r>
        <w:rPr>
          <w:rFonts w:ascii="Times New Roman" w:hAnsi="Times New Roman" w:eastAsia="宋体"/>
          <w:color w:val="auto"/>
          <w:highlight w:val="none"/>
        </w:rPr>
        <w:t>存档备查</w:t>
      </w:r>
      <w:r>
        <w:rPr>
          <w:rFonts w:hint="eastAsia" w:ascii="Times New Roman" w:hAnsi="Times New Roman" w:eastAsia="宋体"/>
          <w:color w:val="auto"/>
          <w:highlight w:val="none"/>
        </w:rPr>
        <w:t>。</w:t>
      </w:r>
    </w:p>
    <w:p>
      <w:pPr>
        <w:spacing w:line="360" w:lineRule="auto"/>
        <w:contextualSpacing/>
        <w:outlineLvl w:val="0"/>
        <w:rPr>
          <w:rFonts w:ascii="Times New Roman" w:hAnsi="Times New Roman" w:eastAsia="宋体" w:cs="Times New Roman"/>
          <w:b/>
          <w:color w:val="auto"/>
          <w:kern w:val="0"/>
          <w:sz w:val="28"/>
          <w:szCs w:val="28"/>
          <w:highlight w:val="none"/>
        </w:rPr>
      </w:pPr>
      <w:bookmarkStart w:id="48" w:name="_Toc32511"/>
      <w:bookmarkStart w:id="49" w:name="_Toc37152480"/>
      <w:r>
        <w:rPr>
          <w:rFonts w:ascii="Times New Roman" w:hAnsi="Times New Roman" w:eastAsia="宋体" w:cs="Times New Roman"/>
          <w:b/>
          <w:color w:val="auto"/>
          <w:kern w:val="0"/>
          <w:sz w:val="28"/>
          <w:szCs w:val="28"/>
          <w:highlight w:val="none"/>
        </w:rPr>
        <w:t>8 诚信承诺</w:t>
      </w:r>
      <w:bookmarkEnd w:id="48"/>
      <w:bookmarkEnd w:id="49"/>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ascii="Times New Roman" w:hAnsi="Times New Roman" w:eastAsia="宋体"/>
          <w:color w:val="auto"/>
          <w:highlight w:val="none"/>
        </w:rPr>
        <w:t>我单位已按照《办法》要求，在</w:t>
      </w:r>
      <w:r>
        <w:rPr>
          <w:rFonts w:hint="eastAsia" w:ascii="Times New Roman" w:hAnsi="Times New Roman" w:eastAsia="宋体"/>
          <w:color w:val="auto"/>
          <w:highlight w:val="none"/>
        </w:rPr>
        <w:t>建设</w:t>
      </w:r>
      <w:r>
        <w:rPr>
          <w:rFonts w:hint="eastAsia" w:ascii="Times New Roman" w:hAnsi="Times New Roman" w:eastAsia="宋体"/>
          <w:color w:val="auto"/>
          <w:highlight w:val="none"/>
          <w:lang w:eastAsia="zh-CN"/>
        </w:rPr>
        <w:t>二连浩特市锦裕矿业有限责任公司年加工500万吨铁矿石加工项目</w:t>
      </w:r>
      <w:r>
        <w:rPr>
          <w:rFonts w:ascii="Times New Roman" w:hAnsi="Times New Roman" w:eastAsia="宋体"/>
          <w:color w:val="auto"/>
          <w:highlight w:val="none"/>
        </w:rPr>
        <w:t>编制阶段开展了公众参与工作，在环境影响报告</w:t>
      </w:r>
      <w:r>
        <w:rPr>
          <w:rFonts w:hint="eastAsia" w:ascii="Times New Roman" w:hAnsi="Times New Roman" w:eastAsia="宋体"/>
          <w:color w:val="auto"/>
          <w:highlight w:val="none"/>
        </w:rPr>
        <w:t>书</w:t>
      </w:r>
      <w:r>
        <w:rPr>
          <w:rFonts w:ascii="Times New Roman" w:hAnsi="Times New Roman" w:eastAsia="宋体"/>
          <w:color w:val="auto"/>
          <w:highlight w:val="none"/>
        </w:rPr>
        <w:t>中充分采纳了公众提出的与环境影响相关的意见，并按照要求编制了公众参与说明。</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ascii="Times New Roman" w:hAnsi="Times New Roman" w:eastAsia="宋体"/>
          <w:color w:val="auto"/>
          <w:highlight w:val="none"/>
        </w:rPr>
        <w:t>我单位承诺，本次提交的《</w:t>
      </w:r>
      <w:r>
        <w:rPr>
          <w:rFonts w:hint="eastAsia" w:ascii="Times New Roman" w:hAnsi="Times New Roman" w:eastAsia="宋体"/>
          <w:color w:val="auto"/>
          <w:highlight w:val="none"/>
          <w:lang w:eastAsia="zh-CN"/>
        </w:rPr>
        <w:t>二连浩特市锦裕矿业有限责任公司年加工500万吨铁矿石加工项目</w:t>
      </w:r>
      <w:r>
        <w:rPr>
          <w:rFonts w:ascii="Times New Roman" w:hAnsi="Times New Roman" w:eastAsia="宋体"/>
          <w:color w:val="auto"/>
          <w:highlight w:val="none"/>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olor w:val="auto"/>
          <w:highlight w:val="none"/>
          <w:lang w:eastAsia="zh-CN"/>
        </w:rPr>
        <w:t>二连浩特市锦裕矿业有限责任公司</w:t>
      </w:r>
      <w:r>
        <w:rPr>
          <w:rFonts w:ascii="Times New Roman" w:hAnsi="Times New Roman" w:eastAsia="宋体"/>
          <w:color w:val="auto"/>
          <w:highlight w:val="none"/>
        </w:rPr>
        <w:t>承担全部责任。</w:t>
      </w:r>
    </w:p>
    <w:p>
      <w:pPr>
        <w:pStyle w:val="19"/>
        <w:widowControl/>
        <w:spacing w:beforeAutospacing="0" w:afterAutospacing="0" w:line="360" w:lineRule="auto"/>
        <w:ind w:firstLine="480" w:firstLineChars="200"/>
        <w:contextualSpacing/>
        <w:rPr>
          <w:rFonts w:hint="eastAsia" w:ascii="Times New Roman" w:hAnsi="Times New Roman" w:eastAsia="宋体"/>
          <w:color w:val="auto"/>
          <w:highlight w:val="none"/>
          <w:lang w:eastAsia="zh-CN"/>
        </w:rPr>
      </w:pPr>
      <w:r>
        <w:rPr>
          <w:rFonts w:ascii="Times New Roman" w:hAnsi="Times New Roman" w:eastAsia="宋体"/>
          <w:color w:val="auto"/>
          <w:highlight w:val="none"/>
        </w:rPr>
        <w:t>承诺单位：</w:t>
      </w:r>
      <w:r>
        <w:rPr>
          <w:rFonts w:hint="eastAsia" w:ascii="Times New Roman" w:hAnsi="Times New Roman" w:eastAsia="宋体"/>
          <w:color w:val="auto"/>
          <w:highlight w:val="none"/>
          <w:lang w:eastAsia="zh-CN"/>
        </w:rPr>
        <w:t>二连浩特市锦裕矿业有限责任公司</w:t>
      </w:r>
      <w:r>
        <w:rPr>
          <w:rFonts w:ascii="Times New Roman" w:hAnsi="Times New Roman" w:eastAsia="宋体"/>
          <w:color w:val="auto"/>
          <w:highlight w:val="none"/>
        </w:rPr>
        <w:t>承诺时间：</w:t>
      </w:r>
      <w:r>
        <w:rPr>
          <w:rFonts w:hint="eastAsia" w:ascii="Times New Roman" w:hAnsi="Times New Roman" w:eastAsia="宋体"/>
          <w:color w:val="auto"/>
          <w:highlight w:val="none"/>
          <w:lang w:eastAsia="zh-CN"/>
        </w:rPr>
        <w:t>2023年</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30</w:t>
      </w:r>
      <w:r>
        <w:rPr>
          <w:rFonts w:hint="eastAsia" w:ascii="Times New Roman" w:hAnsi="Times New Roman" w:eastAsia="宋体"/>
          <w:color w:val="auto"/>
          <w:highlight w:val="none"/>
          <w:lang w:eastAsia="zh-CN"/>
        </w:rPr>
        <w:t>日</w:t>
      </w:r>
    </w:p>
    <w:p>
      <w:pPr>
        <w:spacing w:line="360" w:lineRule="auto"/>
        <w:contextualSpacing/>
        <w:outlineLvl w:val="0"/>
        <w:rPr>
          <w:rFonts w:ascii="Times New Roman" w:hAnsi="Times New Roman" w:eastAsia="宋体" w:cs="Times New Roman"/>
          <w:b/>
          <w:color w:val="auto"/>
          <w:kern w:val="0"/>
          <w:sz w:val="28"/>
          <w:szCs w:val="28"/>
          <w:highlight w:val="none"/>
        </w:rPr>
      </w:pPr>
      <w:bookmarkStart w:id="50" w:name="_Toc18687"/>
      <w:bookmarkStart w:id="51" w:name="_Toc37152481"/>
      <w:r>
        <w:rPr>
          <w:rFonts w:ascii="Times New Roman" w:hAnsi="Times New Roman" w:eastAsia="宋体" w:cs="Times New Roman"/>
          <w:b/>
          <w:color w:val="auto"/>
          <w:kern w:val="0"/>
          <w:sz w:val="28"/>
          <w:szCs w:val="28"/>
          <w:highlight w:val="none"/>
        </w:rPr>
        <w:t>9 附件</w:t>
      </w:r>
      <w:bookmarkEnd w:id="50"/>
      <w:bookmarkEnd w:id="51"/>
      <w:r>
        <w:rPr>
          <w:rFonts w:ascii="Times New Roman" w:hAnsi="Times New Roman" w:eastAsia="宋体" w:cs="Times New Roman"/>
          <w:b/>
          <w:color w:val="auto"/>
          <w:kern w:val="0"/>
          <w:sz w:val="28"/>
          <w:szCs w:val="28"/>
          <w:highlight w:val="none"/>
        </w:rPr>
        <w:t xml:space="preserve"> </w:t>
      </w:r>
    </w:p>
    <w:p>
      <w:pPr>
        <w:pStyle w:val="19"/>
        <w:widowControl/>
        <w:spacing w:beforeAutospacing="0" w:afterAutospacing="0" w:line="360" w:lineRule="auto"/>
        <w:ind w:firstLine="480" w:firstLineChars="200"/>
        <w:contextualSpacing/>
        <w:rPr>
          <w:rFonts w:ascii="Times New Roman" w:hAnsi="Times New Roman" w:eastAsia="宋体"/>
          <w:color w:val="auto"/>
          <w:highlight w:val="none"/>
        </w:rPr>
      </w:pPr>
      <w:r>
        <w:rPr>
          <w:rFonts w:hint="eastAsia" w:ascii="Times New Roman" w:hAnsi="Times New Roman" w:eastAsia="宋体"/>
          <w:color w:val="auto"/>
          <w:highlight w:val="none"/>
        </w:rPr>
        <w:t>无。</w:t>
      </w:r>
    </w:p>
    <w:p>
      <w:pPr>
        <w:pStyle w:val="19"/>
        <w:widowControl/>
        <w:spacing w:beforeAutospacing="0" w:afterAutospacing="0" w:line="360" w:lineRule="auto"/>
        <w:contextualSpacing/>
        <w:jc w:val="both"/>
        <w:rPr>
          <w:rFonts w:ascii="Times New Roman" w:hAnsi="Times New Roman" w:eastAsia="宋体"/>
          <w:color w:val="auto"/>
          <w:highlight w:val="none"/>
        </w:rPr>
      </w:pPr>
      <w:r>
        <w:rPr>
          <w:rFonts w:ascii="Times New Roman" w:hAnsi="Times New Roman" w:eastAsia="宋体"/>
          <w:b/>
          <w:color w:val="auto"/>
          <w:highlight w:val="none"/>
        </w:rPr>
        <w:t xml:space="preserve">注： </w:t>
      </w:r>
    </w:p>
    <w:p>
      <w:pPr>
        <w:pStyle w:val="19"/>
        <w:widowControl/>
        <w:spacing w:beforeAutospacing="0" w:afterAutospacing="0" w:line="360" w:lineRule="auto"/>
        <w:ind w:firstLine="480" w:firstLineChars="200"/>
        <w:contextualSpacing/>
        <w:jc w:val="both"/>
        <w:rPr>
          <w:rFonts w:ascii="Times New Roman" w:hAnsi="Times New Roman" w:eastAsia="宋体"/>
          <w:color w:val="auto"/>
          <w:highlight w:val="none"/>
        </w:rPr>
      </w:pPr>
      <w:r>
        <w:rPr>
          <w:rFonts w:ascii="Times New Roman" w:hAnsi="Times New Roman" w:eastAsia="宋体"/>
          <w:color w:val="auto"/>
          <w:highlight w:val="none"/>
        </w:rPr>
        <w:t>1、根据《办法》规定，公众参与说明需要公开，因此，建设单位在编制公众参与说明时，应不包含依法不得公开的国家秘密、商业秘密、个人隐私等内容。</w:t>
      </w:r>
    </w:p>
    <w:p>
      <w:pPr>
        <w:pStyle w:val="19"/>
        <w:widowControl/>
        <w:spacing w:beforeAutospacing="0" w:afterAutospacing="0" w:line="360" w:lineRule="auto"/>
        <w:ind w:firstLine="480" w:firstLineChars="200"/>
        <w:contextualSpacing/>
        <w:jc w:val="both"/>
        <w:rPr>
          <w:rFonts w:ascii="Times New Roman" w:hAnsi="Times New Roman" w:eastAsia="宋体"/>
          <w:color w:val="auto"/>
          <w:highlight w:val="none"/>
        </w:rPr>
        <w:sectPr>
          <w:footerReference r:id="rId4" w:type="default"/>
          <w:pgSz w:w="11906" w:h="16838"/>
          <w:pgMar w:top="1418" w:right="1418" w:bottom="1418" w:left="1418" w:header="851" w:footer="850" w:gutter="0"/>
          <w:pgNumType w:start="1"/>
          <w:cols w:space="425" w:num="1"/>
          <w:docGrid w:type="lines" w:linePitch="312" w:charSpace="0"/>
        </w:sectPr>
      </w:pPr>
      <w:r>
        <w:rPr>
          <w:rFonts w:ascii="Times New Roman" w:hAnsi="Times New Roman" w:eastAsia="宋体"/>
          <w:color w:val="auto"/>
          <w:highlight w:val="none"/>
        </w:rPr>
        <w:t>2、关于“6.报批前公开情况”章节，建设单位按照《办法》要求在报批前公开公众参与说明时，由于报批前公开环节尚未开始，故不包括本章内容。向生态环境主管部门报送公众参与说明时，应包含本章内容。</w:t>
      </w:r>
    </w:p>
    <w:p>
      <w:pPr>
        <w:pStyle w:val="19"/>
        <w:widowControl/>
        <w:spacing w:beforeAutospacing="0" w:afterAutospacing="0" w:line="360" w:lineRule="auto"/>
        <w:contextualSpacing/>
        <w:jc w:val="both"/>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749925" cy="8272145"/>
            <wp:effectExtent l="0" t="0" r="3175" b="14605"/>
            <wp:docPr id="4" name="图片 4" descr="ecba89e51bf35343f27e275e2381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ba89e51bf35343f27e275e23814da"/>
                    <pic:cNvPicPr>
                      <a:picLocks noChangeAspect="1"/>
                    </pic:cNvPicPr>
                  </pic:nvPicPr>
                  <pic:blipFill>
                    <a:blip r:embed="rId13"/>
                    <a:stretch>
                      <a:fillRect/>
                    </a:stretch>
                  </pic:blipFill>
                  <pic:spPr>
                    <a:xfrm>
                      <a:off x="0" y="0"/>
                      <a:ext cx="5749925" cy="8272145"/>
                    </a:xfrm>
                    <a:prstGeom prst="rect">
                      <a:avLst/>
                    </a:prstGeom>
                  </pic:spPr>
                </pic:pic>
              </a:graphicData>
            </a:graphic>
          </wp:inline>
        </w:drawing>
      </w:r>
    </w:p>
    <w:sectPr>
      <w:pgSz w:w="11906" w:h="16838"/>
      <w:pgMar w:top="1418" w:right="1418" w:bottom="1418" w:left="1418" w:header="851" w:footer="85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sdt>
                <w:sdtPr>
                  <w:id w:val="-982880920"/>
                </w:sdtPr>
                <w:sdtContent>
                  <w:p>
                    <w:pPr>
                      <w:pStyle w:val="15"/>
                      <w:jc w:val="center"/>
                    </w:pPr>
                    <w:r>
                      <w:fldChar w:fldCharType="begin"/>
                    </w:r>
                    <w:r>
                      <w:instrText xml:space="preserve"> PAGE   \* MERGEFORMAT </w:instrText>
                    </w:r>
                    <w:r>
                      <w:fldChar w:fldCharType="separate"/>
                    </w:r>
                    <w:r>
                      <w:rPr>
                        <w:lang w:val="zh-CN"/>
                      </w:rPr>
                      <w:t>12</w:t>
                    </w:r>
                    <w:r>
                      <w:rPr>
                        <w:lang w:val="zh-CN"/>
                      </w:rPr>
                      <w:fldChar w:fldCharType="end"/>
                    </w:r>
                  </w:p>
                </w:sdtContent>
              </w:sdt>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BkZDY5MWIwYzRmMGZkOTBmM2I5NzE1MGM2ODNmMDAifQ=="/>
  </w:docVars>
  <w:rsids>
    <w:rsidRoot w:val="00A82BC7"/>
    <w:rsid w:val="000100C1"/>
    <w:rsid w:val="00010600"/>
    <w:rsid w:val="00011D95"/>
    <w:rsid w:val="00030378"/>
    <w:rsid w:val="00034B5C"/>
    <w:rsid w:val="00040AAF"/>
    <w:rsid w:val="00047802"/>
    <w:rsid w:val="00051646"/>
    <w:rsid w:val="000C5A03"/>
    <w:rsid w:val="000C61AA"/>
    <w:rsid w:val="000D30C7"/>
    <w:rsid w:val="00152324"/>
    <w:rsid w:val="00174C53"/>
    <w:rsid w:val="001961A9"/>
    <w:rsid w:val="001B782B"/>
    <w:rsid w:val="001D2CD4"/>
    <w:rsid w:val="00205DFC"/>
    <w:rsid w:val="00212D30"/>
    <w:rsid w:val="00220CB1"/>
    <w:rsid w:val="00225DAD"/>
    <w:rsid w:val="00251192"/>
    <w:rsid w:val="0028678A"/>
    <w:rsid w:val="002A3D08"/>
    <w:rsid w:val="002C61B7"/>
    <w:rsid w:val="002D3AAB"/>
    <w:rsid w:val="002D45F6"/>
    <w:rsid w:val="002F1220"/>
    <w:rsid w:val="00304B95"/>
    <w:rsid w:val="003075C8"/>
    <w:rsid w:val="00312DB3"/>
    <w:rsid w:val="00333784"/>
    <w:rsid w:val="0034437E"/>
    <w:rsid w:val="003641AE"/>
    <w:rsid w:val="003675E9"/>
    <w:rsid w:val="003679B9"/>
    <w:rsid w:val="0037175A"/>
    <w:rsid w:val="00372750"/>
    <w:rsid w:val="00375CA2"/>
    <w:rsid w:val="004052B0"/>
    <w:rsid w:val="00424571"/>
    <w:rsid w:val="00425CBC"/>
    <w:rsid w:val="004359AB"/>
    <w:rsid w:val="00437BDD"/>
    <w:rsid w:val="004572FB"/>
    <w:rsid w:val="004654B5"/>
    <w:rsid w:val="00471CF3"/>
    <w:rsid w:val="004B526F"/>
    <w:rsid w:val="004C7DC3"/>
    <w:rsid w:val="004E3239"/>
    <w:rsid w:val="00507572"/>
    <w:rsid w:val="00521BFE"/>
    <w:rsid w:val="00534301"/>
    <w:rsid w:val="00534ABF"/>
    <w:rsid w:val="005355E4"/>
    <w:rsid w:val="00552379"/>
    <w:rsid w:val="005C0105"/>
    <w:rsid w:val="005E0609"/>
    <w:rsid w:val="005F4798"/>
    <w:rsid w:val="0063116F"/>
    <w:rsid w:val="006352CC"/>
    <w:rsid w:val="006C0B6B"/>
    <w:rsid w:val="006F0763"/>
    <w:rsid w:val="0071364B"/>
    <w:rsid w:val="00737167"/>
    <w:rsid w:val="007853ED"/>
    <w:rsid w:val="007B51B4"/>
    <w:rsid w:val="007B6FE9"/>
    <w:rsid w:val="007C57D2"/>
    <w:rsid w:val="007E50AB"/>
    <w:rsid w:val="007F7143"/>
    <w:rsid w:val="008209FD"/>
    <w:rsid w:val="00864BF9"/>
    <w:rsid w:val="008814E9"/>
    <w:rsid w:val="0089389A"/>
    <w:rsid w:val="008B10C9"/>
    <w:rsid w:val="008C2057"/>
    <w:rsid w:val="008C772B"/>
    <w:rsid w:val="008D1919"/>
    <w:rsid w:val="008E7C67"/>
    <w:rsid w:val="009135D7"/>
    <w:rsid w:val="00917990"/>
    <w:rsid w:val="00922D6A"/>
    <w:rsid w:val="0094364E"/>
    <w:rsid w:val="009519B3"/>
    <w:rsid w:val="00960309"/>
    <w:rsid w:val="00986122"/>
    <w:rsid w:val="00995646"/>
    <w:rsid w:val="009B7F6C"/>
    <w:rsid w:val="009F5653"/>
    <w:rsid w:val="00A07123"/>
    <w:rsid w:val="00A501E1"/>
    <w:rsid w:val="00A82BC7"/>
    <w:rsid w:val="00A9648B"/>
    <w:rsid w:val="00AA2A06"/>
    <w:rsid w:val="00AB4648"/>
    <w:rsid w:val="00AB6794"/>
    <w:rsid w:val="00B2292B"/>
    <w:rsid w:val="00B23752"/>
    <w:rsid w:val="00B7280E"/>
    <w:rsid w:val="00B84C44"/>
    <w:rsid w:val="00B85C92"/>
    <w:rsid w:val="00B95705"/>
    <w:rsid w:val="00BB2460"/>
    <w:rsid w:val="00BD79F5"/>
    <w:rsid w:val="00CA37CB"/>
    <w:rsid w:val="00D17D0C"/>
    <w:rsid w:val="00D23922"/>
    <w:rsid w:val="00D76B8A"/>
    <w:rsid w:val="00D907E7"/>
    <w:rsid w:val="00DA2592"/>
    <w:rsid w:val="00DA753C"/>
    <w:rsid w:val="00DE7B32"/>
    <w:rsid w:val="00DF6857"/>
    <w:rsid w:val="00E45294"/>
    <w:rsid w:val="00E544FE"/>
    <w:rsid w:val="00E61AE9"/>
    <w:rsid w:val="00E9708A"/>
    <w:rsid w:val="00F47048"/>
    <w:rsid w:val="00F76146"/>
    <w:rsid w:val="00F80289"/>
    <w:rsid w:val="00FA4F24"/>
    <w:rsid w:val="0F416CF5"/>
    <w:rsid w:val="10F0067D"/>
    <w:rsid w:val="27626DD9"/>
    <w:rsid w:val="28BD764B"/>
    <w:rsid w:val="31ED0387"/>
    <w:rsid w:val="35B35434"/>
    <w:rsid w:val="3D5F0C16"/>
    <w:rsid w:val="477E7D8D"/>
    <w:rsid w:val="4B094092"/>
    <w:rsid w:val="4B356C1B"/>
    <w:rsid w:val="4FD8530A"/>
    <w:rsid w:val="5E2E3F5E"/>
    <w:rsid w:val="65D46C95"/>
    <w:rsid w:val="73E97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link w:val="28"/>
    <w:qFormat/>
    <w:uiPriority w:val="0"/>
    <w:pPr>
      <w:keepNext/>
      <w:keepLines/>
      <w:spacing w:line="360" w:lineRule="auto"/>
      <w:outlineLvl w:val="0"/>
    </w:pPr>
    <w:rPr>
      <w:rFonts w:ascii="黑体" w:hAnsi="黑体" w:eastAsia="黑体"/>
      <w:b/>
      <w:bCs/>
      <w:kern w:val="44"/>
      <w:sz w:val="44"/>
      <w:szCs w:val="44"/>
    </w:rPr>
  </w:style>
  <w:style w:type="paragraph" w:styleId="7">
    <w:name w:val="heading 2"/>
    <w:basedOn w:val="1"/>
    <w:next w:val="1"/>
    <w:link w:val="29"/>
    <w:qFormat/>
    <w:uiPriority w:val="9"/>
    <w:pPr>
      <w:keepNext/>
      <w:keepLines/>
      <w:spacing w:before="260" w:after="260" w:line="416" w:lineRule="atLeast"/>
      <w:ind w:firstLine="200" w:firstLineChars="200"/>
      <w:outlineLvl w:val="1"/>
    </w:pPr>
    <w:rPr>
      <w:rFonts w:ascii="Arial" w:hAnsi="Arial" w:eastAsia="黑体"/>
      <w:b/>
      <w:bCs/>
      <w:sz w:val="32"/>
      <w:szCs w:val="32"/>
    </w:rPr>
  </w:style>
  <w:style w:type="paragraph" w:styleId="8">
    <w:name w:val="heading 3"/>
    <w:basedOn w:val="1"/>
    <w:next w:val="1"/>
    <w:link w:val="35"/>
    <w:semiHidden/>
    <w:unhideWhenUsed/>
    <w:qFormat/>
    <w:uiPriority w:val="9"/>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spacing w:line="360" w:lineRule="auto"/>
      <w:ind w:firstLine="200"/>
    </w:pPr>
    <w:rPr>
      <w:rFonts w:cs="宋体"/>
      <w:sz w:val="24"/>
    </w:rPr>
  </w:style>
  <w:style w:type="paragraph" w:styleId="3">
    <w:name w:val="Normal Indent"/>
    <w:basedOn w:val="1"/>
    <w:next w:val="4"/>
    <w:qFormat/>
    <w:uiPriority w:val="0"/>
    <w:pPr>
      <w:widowControl w:val="0"/>
      <w:spacing w:line="360" w:lineRule="auto"/>
      <w:ind w:firstLine="420" w:firstLineChars="200"/>
      <w:jc w:val="both"/>
    </w:pPr>
    <w:rPr>
      <w:rFonts w:ascii="Times New Roman" w:hAnsi="Times New Roman" w:eastAsia="宋体" w:cs="Times New Roman"/>
      <w:kern w:val="2"/>
      <w:sz w:val="24"/>
      <w:szCs w:val="21"/>
      <w:lang w:val="en-US" w:eastAsia="zh-CN" w:bidi="ar-SA"/>
    </w:rPr>
  </w:style>
  <w:style w:type="paragraph" w:styleId="4">
    <w:name w:val="Body Text First Indent 2"/>
    <w:basedOn w:val="5"/>
    <w:next w:val="1"/>
    <w:unhideWhenUsed/>
    <w:qFormat/>
    <w:uiPriority w:val="0"/>
    <w:pPr>
      <w:spacing w:after="120"/>
      <w:ind w:left="420" w:leftChars="200" w:firstLine="420"/>
    </w:pPr>
    <w:rPr>
      <w:rFonts w:ascii="Times New Roman" w:hAnsi="Times New Roman"/>
      <w:sz w:val="21"/>
    </w:rPr>
  </w:style>
  <w:style w:type="paragraph" w:styleId="5">
    <w:name w:val="Body Text Indent"/>
    <w:basedOn w:val="1"/>
    <w:next w:val="1"/>
    <w:qFormat/>
    <w:uiPriority w:val="0"/>
    <w:pPr>
      <w:spacing w:line="240" w:lineRule="auto"/>
      <w:ind w:firstLine="480"/>
    </w:pPr>
    <w:rPr>
      <w:rFonts w:ascii="宋体" w:hAnsi="宋体"/>
    </w:rPr>
  </w:style>
  <w:style w:type="paragraph" w:styleId="9">
    <w:name w:val="annotation text"/>
    <w:basedOn w:val="1"/>
    <w:link w:val="32"/>
    <w:semiHidden/>
    <w:unhideWhenUsed/>
    <w:qFormat/>
    <w:uiPriority w:val="99"/>
    <w:pPr>
      <w:jc w:val="left"/>
    </w:pPr>
  </w:style>
  <w:style w:type="paragraph" w:styleId="10">
    <w:name w:val="toc 3"/>
    <w:basedOn w:val="1"/>
    <w:next w:val="1"/>
    <w:unhideWhenUsed/>
    <w:qFormat/>
    <w:uiPriority w:val="39"/>
    <w:pPr>
      <w:widowControl/>
      <w:spacing w:after="100" w:line="276" w:lineRule="auto"/>
      <w:ind w:left="440"/>
      <w:jc w:val="left"/>
    </w:pPr>
    <w:rPr>
      <w:kern w:val="0"/>
      <w:sz w:val="22"/>
      <w:szCs w:val="22"/>
    </w:rPr>
  </w:style>
  <w:style w:type="paragraph" w:styleId="11">
    <w:name w:val="Plain Text"/>
    <w:basedOn w:val="1"/>
    <w:next w:val="12"/>
    <w:qFormat/>
    <w:uiPriority w:val="0"/>
    <w:rPr>
      <w:rFonts w:ascii="宋体" w:hAnsi="Courier New" w:cs="Courier New"/>
      <w:szCs w:val="21"/>
    </w:rPr>
  </w:style>
  <w:style w:type="paragraph" w:styleId="12">
    <w:name w:val="Body Text Indent 2"/>
    <w:basedOn w:val="1"/>
    <w:next w:val="1"/>
    <w:qFormat/>
    <w:uiPriority w:val="0"/>
    <w:pPr>
      <w:spacing w:line="600" w:lineRule="exact"/>
      <w:ind w:right="-359" w:rightChars="-171" w:firstLine="560" w:firstLineChars="200"/>
      <w:jc w:val="left"/>
    </w:pPr>
    <w:rPr>
      <w:sz w:val="28"/>
    </w:rPr>
  </w:style>
  <w:style w:type="paragraph" w:styleId="13">
    <w:name w:val="Date"/>
    <w:basedOn w:val="1"/>
    <w:next w:val="1"/>
    <w:link w:val="39"/>
    <w:semiHidden/>
    <w:unhideWhenUsed/>
    <w:qFormat/>
    <w:uiPriority w:val="99"/>
    <w:pPr>
      <w:ind w:left="100" w:leftChars="2500"/>
    </w:pPr>
  </w:style>
  <w:style w:type="paragraph" w:styleId="14">
    <w:name w:val="Balloon Text"/>
    <w:basedOn w:val="1"/>
    <w:link w:val="34"/>
    <w:semiHidden/>
    <w:unhideWhenUsed/>
    <w:qFormat/>
    <w:uiPriority w:val="99"/>
    <w:rPr>
      <w:sz w:val="18"/>
      <w:szCs w:val="18"/>
    </w:rPr>
  </w:style>
  <w:style w:type="paragraph" w:styleId="15">
    <w:name w:val="footer"/>
    <w:basedOn w:val="1"/>
    <w:link w:val="44"/>
    <w:unhideWhenUsed/>
    <w:qFormat/>
    <w:uiPriority w:val="99"/>
    <w:pPr>
      <w:tabs>
        <w:tab w:val="center" w:pos="4153"/>
        <w:tab w:val="right" w:pos="8306"/>
      </w:tabs>
      <w:snapToGrid w:val="0"/>
      <w:jc w:val="left"/>
    </w:pPr>
    <w:rPr>
      <w:sz w:val="18"/>
      <w:szCs w:val="18"/>
    </w:rPr>
  </w:style>
  <w:style w:type="paragraph" w:styleId="16">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76" w:lineRule="auto"/>
      <w:jc w:val="left"/>
    </w:pPr>
    <w:rPr>
      <w:kern w:val="0"/>
      <w:sz w:val="22"/>
      <w:szCs w:val="22"/>
    </w:rPr>
  </w:style>
  <w:style w:type="paragraph" w:styleId="18">
    <w:name w:val="toc 2"/>
    <w:basedOn w:val="1"/>
    <w:next w:val="1"/>
    <w:unhideWhenUsed/>
    <w:qFormat/>
    <w:uiPriority w:val="39"/>
    <w:pPr>
      <w:widowControl/>
      <w:spacing w:after="100" w:line="276" w:lineRule="auto"/>
      <w:ind w:left="220"/>
      <w:jc w:val="left"/>
    </w:pPr>
    <w:rPr>
      <w:kern w:val="0"/>
      <w:sz w:val="22"/>
      <w:szCs w:val="22"/>
    </w:rPr>
  </w:style>
  <w:style w:type="paragraph" w:styleId="19">
    <w:name w:val="Normal (Web)"/>
    <w:basedOn w:val="1"/>
    <w:qFormat/>
    <w:uiPriority w:val="0"/>
    <w:pPr>
      <w:spacing w:beforeAutospacing="1" w:afterAutospacing="1"/>
      <w:jc w:val="left"/>
    </w:pPr>
    <w:rPr>
      <w:rFonts w:cs="Times New Roman"/>
      <w:kern w:val="0"/>
      <w:sz w:val="24"/>
    </w:rPr>
  </w:style>
  <w:style w:type="paragraph" w:styleId="20">
    <w:name w:val="annotation subject"/>
    <w:basedOn w:val="9"/>
    <w:next w:val="9"/>
    <w:link w:val="33"/>
    <w:semiHidden/>
    <w:unhideWhenUsed/>
    <w:qFormat/>
    <w:uiPriority w:val="99"/>
    <w:rPr>
      <w:b/>
      <w:bCs/>
    </w:rPr>
  </w:style>
  <w:style w:type="table" w:styleId="22">
    <w:name w:val="Table Grid"/>
    <w:basedOn w:val="21"/>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qFormat/>
    <w:uiPriority w:val="0"/>
    <w:rPr>
      <w:b/>
      <w:bCs/>
    </w:rPr>
  </w:style>
  <w:style w:type="character" w:styleId="25">
    <w:name w:val="FollowedHyperlink"/>
    <w:basedOn w:val="23"/>
    <w:semiHidden/>
    <w:unhideWhenUsed/>
    <w:qFormat/>
    <w:uiPriority w:val="99"/>
    <w:rPr>
      <w:color w:val="954F72" w:themeColor="followedHyperlink"/>
      <w:u w:val="single"/>
    </w:rPr>
  </w:style>
  <w:style w:type="character" w:styleId="26">
    <w:name w:val="Hyperlink"/>
    <w:qFormat/>
    <w:uiPriority w:val="99"/>
    <w:rPr>
      <w:color w:val="000000"/>
      <w:u w:val="none"/>
    </w:rPr>
  </w:style>
  <w:style w:type="character" w:styleId="27">
    <w:name w:val="annotation reference"/>
    <w:basedOn w:val="23"/>
    <w:semiHidden/>
    <w:unhideWhenUsed/>
    <w:qFormat/>
    <w:uiPriority w:val="99"/>
    <w:rPr>
      <w:sz w:val="21"/>
      <w:szCs w:val="21"/>
    </w:rPr>
  </w:style>
  <w:style w:type="character" w:customStyle="1" w:styleId="28">
    <w:name w:val="标题 1 Char"/>
    <w:link w:val="6"/>
    <w:qFormat/>
    <w:uiPriority w:val="0"/>
    <w:rPr>
      <w:rFonts w:ascii="黑体" w:hAnsi="黑体" w:eastAsia="黑体"/>
      <w:b/>
      <w:bCs/>
      <w:kern w:val="44"/>
      <w:sz w:val="44"/>
      <w:szCs w:val="44"/>
    </w:rPr>
  </w:style>
  <w:style w:type="character" w:customStyle="1" w:styleId="29">
    <w:name w:val="标题 2 Char"/>
    <w:link w:val="7"/>
    <w:qFormat/>
    <w:uiPriority w:val="0"/>
    <w:rPr>
      <w:rFonts w:ascii="Arial" w:hAnsi="Arial" w:eastAsia="黑体"/>
      <w:b/>
      <w:bCs/>
      <w:sz w:val="32"/>
      <w:szCs w:val="32"/>
    </w:rPr>
  </w:style>
  <w:style w:type="paragraph" w:customStyle="1" w:styleId="30">
    <w:name w:val="表格和图片名称"/>
    <w:basedOn w:val="1"/>
    <w:qFormat/>
    <w:uiPriority w:val="0"/>
    <w:pPr>
      <w:jc w:val="center"/>
    </w:pPr>
    <w:rPr>
      <w:rFonts w:ascii="宋体" w:hAnsi="宋体" w:eastAsia="Times New Roman" w:cs="Courier New"/>
      <w:b/>
      <w:szCs w:val="32"/>
    </w:rPr>
  </w:style>
  <w:style w:type="paragraph" w:customStyle="1" w:styleId="31">
    <w:name w:val="font10"/>
    <w:basedOn w:val="1"/>
    <w:qFormat/>
    <w:uiPriority w:val="0"/>
    <w:pPr>
      <w:widowControl/>
      <w:spacing w:before="100" w:beforeAutospacing="1" w:after="100" w:afterAutospacing="1"/>
      <w:jc w:val="left"/>
    </w:pPr>
    <w:rPr>
      <w:rFonts w:hint="eastAsia" w:ascii="宋体" w:hAnsi="宋体"/>
      <w:kern w:val="0"/>
    </w:rPr>
  </w:style>
  <w:style w:type="character" w:customStyle="1" w:styleId="32">
    <w:name w:val="批注文字 Char"/>
    <w:basedOn w:val="23"/>
    <w:link w:val="9"/>
    <w:semiHidden/>
    <w:qFormat/>
    <w:uiPriority w:val="99"/>
    <w:rPr>
      <w:szCs w:val="24"/>
    </w:rPr>
  </w:style>
  <w:style w:type="character" w:customStyle="1" w:styleId="33">
    <w:name w:val="批注主题 Char"/>
    <w:basedOn w:val="32"/>
    <w:link w:val="20"/>
    <w:semiHidden/>
    <w:qFormat/>
    <w:uiPriority w:val="99"/>
    <w:rPr>
      <w:b/>
      <w:bCs/>
      <w:szCs w:val="24"/>
    </w:rPr>
  </w:style>
  <w:style w:type="character" w:customStyle="1" w:styleId="34">
    <w:name w:val="批注框文本 Char"/>
    <w:basedOn w:val="23"/>
    <w:link w:val="14"/>
    <w:semiHidden/>
    <w:qFormat/>
    <w:uiPriority w:val="99"/>
    <w:rPr>
      <w:sz w:val="18"/>
      <w:szCs w:val="18"/>
    </w:rPr>
  </w:style>
  <w:style w:type="character" w:customStyle="1" w:styleId="35">
    <w:name w:val="标题 3 Char1"/>
    <w:basedOn w:val="23"/>
    <w:link w:val="8"/>
    <w:semiHidden/>
    <w:qFormat/>
    <w:uiPriority w:val="9"/>
    <w:rPr>
      <w:b/>
      <w:bCs/>
      <w:sz w:val="32"/>
      <w:szCs w:val="32"/>
    </w:rPr>
  </w:style>
  <w:style w:type="character" w:customStyle="1" w:styleId="36">
    <w:name w:val="标题 3 Char"/>
    <w:qFormat/>
    <w:uiPriority w:val="9"/>
    <w:rPr>
      <w:rFonts w:eastAsia="Times New Roman"/>
      <w:b/>
      <w:bCs/>
      <w:sz w:val="28"/>
      <w:szCs w:val="32"/>
    </w:rPr>
  </w:style>
  <w:style w:type="character" w:customStyle="1" w:styleId="37">
    <w:name w:val="ALT+C Char"/>
    <w:link w:val="38"/>
    <w:qFormat/>
    <w:locked/>
    <w:uiPriority w:val="0"/>
    <w:rPr>
      <w:rFonts w:ascii="宋体" w:hAnsi="宋体" w:eastAsia="宋体"/>
      <w:sz w:val="24"/>
      <w:szCs w:val="24"/>
    </w:rPr>
  </w:style>
  <w:style w:type="paragraph" w:customStyle="1" w:styleId="38">
    <w:name w:val="ALT+C"/>
    <w:basedOn w:val="1"/>
    <w:link w:val="37"/>
    <w:qFormat/>
    <w:uiPriority w:val="0"/>
    <w:pPr>
      <w:keepNext/>
      <w:spacing w:line="360" w:lineRule="auto"/>
      <w:ind w:firstLine="480" w:firstLineChars="200"/>
    </w:pPr>
    <w:rPr>
      <w:rFonts w:ascii="宋体" w:hAnsi="宋体" w:eastAsia="宋体"/>
      <w:sz w:val="24"/>
    </w:rPr>
  </w:style>
  <w:style w:type="character" w:customStyle="1" w:styleId="39">
    <w:name w:val="日期 Char"/>
    <w:basedOn w:val="23"/>
    <w:link w:val="13"/>
    <w:semiHidden/>
    <w:qFormat/>
    <w:uiPriority w:val="99"/>
    <w:rPr>
      <w:szCs w:val="24"/>
    </w:rPr>
  </w:style>
  <w:style w:type="character" w:customStyle="1" w:styleId="40">
    <w:name w:val="环保正文 Char Char"/>
    <w:link w:val="41"/>
    <w:qFormat/>
    <w:uiPriority w:val="0"/>
    <w:rPr>
      <w:rFonts w:ascii="宋体" w:hAnsi="宋体"/>
      <w:color w:val="000000"/>
      <w:sz w:val="24"/>
      <w:szCs w:val="24"/>
    </w:rPr>
  </w:style>
  <w:style w:type="paragraph" w:customStyle="1" w:styleId="41">
    <w:name w:val="环保正文"/>
    <w:basedOn w:val="1"/>
    <w:link w:val="40"/>
    <w:qFormat/>
    <w:uiPriority w:val="0"/>
    <w:pPr>
      <w:tabs>
        <w:tab w:val="left" w:pos="0"/>
        <w:tab w:val="left" w:pos="7012"/>
      </w:tabs>
      <w:autoSpaceDE w:val="0"/>
      <w:autoSpaceDN w:val="0"/>
      <w:spacing w:line="360" w:lineRule="auto"/>
      <w:ind w:firstLine="480" w:firstLineChars="200"/>
    </w:pPr>
    <w:rPr>
      <w:rFonts w:ascii="宋体" w:hAnsi="宋体"/>
      <w:color w:val="000000"/>
      <w:sz w:val="24"/>
    </w:rPr>
  </w:style>
  <w:style w:type="character" w:customStyle="1" w:styleId="42">
    <w:name w:val="Unresolved Mention"/>
    <w:basedOn w:val="23"/>
    <w:semiHidden/>
    <w:unhideWhenUsed/>
    <w:qFormat/>
    <w:uiPriority w:val="99"/>
    <w:rPr>
      <w:color w:val="808080"/>
      <w:shd w:val="clear" w:color="auto" w:fill="E6E6E6"/>
    </w:rPr>
  </w:style>
  <w:style w:type="character" w:customStyle="1" w:styleId="43">
    <w:name w:val="页眉 Char"/>
    <w:basedOn w:val="23"/>
    <w:link w:val="16"/>
    <w:qFormat/>
    <w:uiPriority w:val="99"/>
    <w:rPr>
      <w:sz w:val="18"/>
      <w:szCs w:val="18"/>
    </w:rPr>
  </w:style>
  <w:style w:type="character" w:customStyle="1" w:styleId="44">
    <w:name w:val="页脚 Char"/>
    <w:basedOn w:val="23"/>
    <w:link w:val="15"/>
    <w:qFormat/>
    <w:uiPriority w:val="99"/>
    <w:rPr>
      <w:sz w:val="18"/>
      <w:szCs w:val="18"/>
    </w:rPr>
  </w:style>
  <w:style w:type="paragraph" w:customStyle="1" w:styleId="45">
    <w:name w:val="TOC 标题1"/>
    <w:basedOn w:val="6"/>
    <w:next w:val="1"/>
    <w:unhideWhenUsed/>
    <w:qFormat/>
    <w:uiPriority w:val="39"/>
    <w:pPr>
      <w:widowControl/>
      <w:spacing w:before="480" w:line="276" w:lineRule="auto"/>
      <w:jc w:val="left"/>
      <w:outlineLvl w:val="9"/>
    </w:pPr>
    <w:rPr>
      <w:rFonts w:asciiTheme="majorHAnsi" w:hAnsiTheme="majorHAnsi" w:eastAsiaTheme="majorEastAsia" w:cstheme="majorBidi"/>
      <w:color w:val="2F549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3F1409-1036-4159-8CE5-B0D83AEF640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5993</Words>
  <Characters>6663</Characters>
  <Lines>54</Lines>
  <Paragraphs>15</Paragraphs>
  <TotalTime>0</TotalTime>
  <ScaleCrop>false</ScaleCrop>
  <LinksUpToDate>false</LinksUpToDate>
  <CharactersWithSpaces>6858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2019-02-18T10:21:00Z</dcterms:created>
  <dc:creator>Administrator</dc:creator>
  <cp:lastModifiedBy>不1样的月光•﹏•</cp:lastModifiedBy>
  <cp:lastPrinted>2020-04-17T07:51:00Z</cp:lastPrinted>
  <dcterms:modified xsi:type="dcterms:W3CDTF">2023-08-25T10:34:32Z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B8AF4D50E6C247DA82BFECC8274EBE6E</vt:lpwstr>
  </property>
</Properties>
</file>