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color w:val="0000FF"/>
          <w:sz w:val="40"/>
          <w:szCs w:val="40"/>
          <w:lang w:eastAsia="zh-CN"/>
        </w:rPr>
      </w:pPr>
    </w:p>
    <w:p>
      <w:pPr>
        <w:jc w:val="center"/>
        <w:rPr>
          <w:rFonts w:hint="eastAsia"/>
          <w:b/>
          <w:color w:val="0000FF"/>
          <w:sz w:val="40"/>
          <w:szCs w:val="40"/>
          <w:lang w:eastAsia="zh-CN"/>
        </w:rPr>
      </w:pPr>
    </w:p>
    <w:p>
      <w:pPr>
        <w:jc w:val="center"/>
        <w:rPr>
          <w:rFonts w:hint="eastAsia"/>
          <w:b/>
          <w:color w:val="000000" w:themeColor="text1"/>
          <w:sz w:val="40"/>
          <w:szCs w:val="40"/>
          <w:lang w:eastAsia="zh-CN"/>
        </w:rPr>
      </w:pPr>
    </w:p>
    <w:p>
      <w:pPr>
        <w:jc w:val="center"/>
        <w:rPr>
          <w:rFonts w:hint="eastAsia"/>
          <w:b/>
          <w:color w:val="000000" w:themeColor="text1"/>
          <w:sz w:val="40"/>
          <w:szCs w:val="40"/>
          <w:lang w:eastAsia="zh-CN"/>
        </w:rPr>
      </w:pPr>
      <w:r>
        <w:rPr>
          <w:rFonts w:hint="eastAsia"/>
          <w:b/>
          <w:color w:val="000000" w:themeColor="text1"/>
          <w:sz w:val="40"/>
          <w:szCs w:val="40"/>
          <w:lang w:eastAsia="zh-CN"/>
        </w:rPr>
        <w:t>二连浩特市天利源矿业有限责任公司60万吨</w:t>
      </w:r>
      <w:r>
        <w:rPr>
          <w:rFonts w:hint="eastAsia"/>
          <w:b/>
          <w:color w:val="000000" w:themeColor="text1"/>
          <w:sz w:val="40"/>
          <w:szCs w:val="40"/>
          <w:lang w:val="en-US" w:eastAsia="zh-CN"/>
        </w:rPr>
        <w:t>/</w:t>
      </w:r>
      <w:r>
        <w:rPr>
          <w:rFonts w:hint="eastAsia"/>
          <w:b/>
          <w:color w:val="000000" w:themeColor="text1"/>
          <w:sz w:val="40"/>
          <w:szCs w:val="40"/>
          <w:lang w:eastAsia="zh-CN"/>
        </w:rPr>
        <w:t>年铁矿石技改项目</w:t>
      </w:r>
    </w:p>
    <w:p>
      <w:pPr>
        <w:jc w:val="center"/>
        <w:rPr>
          <w:rFonts w:hint="eastAsia"/>
          <w:b/>
          <w:color w:val="000000" w:themeColor="text1"/>
          <w:sz w:val="40"/>
          <w:szCs w:val="40"/>
          <w:lang w:val="en-US" w:eastAsia="zh-CN"/>
        </w:rPr>
      </w:pPr>
    </w:p>
    <w:p>
      <w:pPr>
        <w:jc w:val="center"/>
        <w:rPr>
          <w:rFonts w:hint="eastAsia"/>
          <w:b/>
          <w:color w:val="000000" w:themeColor="text1"/>
          <w:sz w:val="40"/>
          <w:szCs w:val="40"/>
          <w:lang w:val="en-US" w:eastAsia="zh-CN"/>
        </w:rPr>
      </w:pPr>
    </w:p>
    <w:p>
      <w:pPr>
        <w:jc w:val="center"/>
        <w:rPr>
          <w:rFonts w:hint="eastAsia"/>
          <w:b/>
          <w:color w:val="000000" w:themeColor="text1"/>
          <w:sz w:val="40"/>
          <w:szCs w:val="40"/>
          <w:lang w:val="en-US" w:eastAsia="zh-CN"/>
        </w:rPr>
      </w:pPr>
    </w:p>
    <w:p>
      <w:pPr>
        <w:jc w:val="center"/>
        <w:rPr>
          <w:rFonts w:hint="eastAsia"/>
          <w:b/>
          <w:color w:val="000000" w:themeColor="text1"/>
          <w:sz w:val="40"/>
          <w:szCs w:val="40"/>
          <w:lang w:val="en-US" w:eastAsia="zh-CN"/>
        </w:rPr>
      </w:pPr>
      <w:r>
        <w:rPr>
          <w:rFonts w:hint="eastAsia"/>
          <w:b/>
          <w:color w:val="000000" w:themeColor="text1"/>
          <w:sz w:val="40"/>
          <w:szCs w:val="40"/>
          <w:lang w:val="en-US" w:eastAsia="zh-CN"/>
        </w:rPr>
        <w:t>环境影响评价公众参与说明</w:t>
      </w:r>
    </w:p>
    <w:p>
      <w:pPr>
        <w:jc w:val="center"/>
        <w:rPr>
          <w:rFonts w:hint="eastAsia"/>
          <w:color w:val="000000" w:themeColor="text1"/>
          <w:sz w:val="32"/>
          <w:szCs w:val="32"/>
          <w:lang w:val="en-US" w:eastAsia="zh-CN"/>
        </w:rPr>
      </w:pPr>
      <w:bookmarkStart w:id="0" w:name="_GoBack"/>
      <w:bookmarkEnd w:id="0"/>
    </w:p>
    <w:p>
      <w:pPr>
        <w:jc w:val="center"/>
        <w:rPr>
          <w:rFonts w:hint="eastAsia"/>
          <w:color w:val="000000" w:themeColor="text1"/>
          <w:sz w:val="32"/>
          <w:szCs w:val="32"/>
          <w:lang w:val="en-US" w:eastAsia="zh-CN"/>
        </w:rPr>
      </w:pPr>
    </w:p>
    <w:p>
      <w:pPr>
        <w:jc w:val="center"/>
        <w:rPr>
          <w:rFonts w:hint="eastAsia"/>
          <w:color w:val="000000" w:themeColor="text1"/>
          <w:sz w:val="32"/>
          <w:szCs w:val="32"/>
          <w:lang w:val="en-US" w:eastAsia="zh-CN"/>
        </w:rPr>
      </w:pPr>
    </w:p>
    <w:p>
      <w:pPr>
        <w:jc w:val="center"/>
        <w:rPr>
          <w:rFonts w:hint="eastAsia"/>
          <w:color w:val="000000" w:themeColor="text1"/>
          <w:sz w:val="32"/>
          <w:szCs w:val="32"/>
          <w:lang w:val="en-US" w:eastAsia="zh-CN"/>
        </w:rPr>
      </w:pPr>
    </w:p>
    <w:p>
      <w:pPr>
        <w:jc w:val="center"/>
        <w:rPr>
          <w:rFonts w:hint="eastAsia"/>
          <w:color w:val="000000" w:themeColor="text1"/>
          <w:sz w:val="32"/>
          <w:szCs w:val="32"/>
          <w:lang w:val="en-US" w:eastAsia="zh-CN"/>
        </w:rPr>
      </w:pPr>
    </w:p>
    <w:p>
      <w:pPr>
        <w:jc w:val="center"/>
        <w:rPr>
          <w:rFonts w:hint="eastAsia"/>
          <w:color w:val="000000" w:themeColor="text1"/>
          <w:sz w:val="32"/>
          <w:szCs w:val="32"/>
          <w:lang w:val="en-US" w:eastAsia="zh-CN"/>
        </w:rPr>
      </w:pPr>
    </w:p>
    <w:p>
      <w:pPr>
        <w:jc w:val="center"/>
        <w:rPr>
          <w:rFonts w:hint="eastAsia"/>
          <w:color w:val="000000" w:themeColor="text1"/>
          <w:sz w:val="32"/>
          <w:szCs w:val="32"/>
          <w:lang w:val="en-US" w:eastAsia="zh-CN"/>
        </w:rPr>
      </w:pPr>
    </w:p>
    <w:p>
      <w:pPr>
        <w:jc w:val="center"/>
        <w:rPr>
          <w:rFonts w:hint="eastAsia"/>
          <w:color w:val="000000" w:themeColor="text1"/>
          <w:sz w:val="32"/>
          <w:szCs w:val="32"/>
          <w:lang w:val="en-US" w:eastAsia="zh-CN"/>
        </w:rPr>
      </w:pPr>
    </w:p>
    <w:p>
      <w:pPr>
        <w:jc w:val="center"/>
        <w:rPr>
          <w:rFonts w:hint="eastAsia"/>
          <w:color w:val="000000" w:themeColor="text1"/>
          <w:sz w:val="32"/>
          <w:szCs w:val="32"/>
          <w:lang w:val="en-US" w:eastAsia="zh-CN"/>
        </w:rPr>
      </w:pPr>
    </w:p>
    <w:p>
      <w:pPr>
        <w:jc w:val="center"/>
        <w:rPr>
          <w:rFonts w:hint="eastAsia" w:eastAsiaTheme="minorEastAsia"/>
          <w:color w:val="000000" w:themeColor="text1"/>
          <w:sz w:val="32"/>
          <w:szCs w:val="32"/>
          <w:lang w:eastAsia="zh-CN"/>
        </w:rPr>
      </w:pPr>
      <w:r>
        <w:rPr>
          <w:rFonts w:hint="eastAsia"/>
          <w:color w:val="000000" w:themeColor="text1"/>
          <w:sz w:val="32"/>
          <w:szCs w:val="32"/>
          <w:lang w:val="en-US" w:eastAsia="zh-CN"/>
        </w:rPr>
        <w:t>建设单位：</w:t>
      </w:r>
      <w:r>
        <w:rPr>
          <w:rFonts w:hint="eastAsia"/>
          <w:color w:val="000000" w:themeColor="text1"/>
          <w:sz w:val="32"/>
          <w:szCs w:val="32"/>
          <w:lang w:eastAsia="zh-CN"/>
        </w:rPr>
        <w:t>二连浩特市天利源矿业有限责任公司</w:t>
      </w:r>
    </w:p>
    <w:p>
      <w:pPr>
        <w:jc w:val="center"/>
        <w:rPr>
          <w:rFonts w:hint="eastAsia"/>
          <w:color w:val="0000FF"/>
          <w:sz w:val="32"/>
          <w:szCs w:val="32"/>
          <w:lang w:val="en-US" w:eastAsia="zh-CN"/>
        </w:rPr>
        <w:sectPr>
          <w:pgSz w:w="11906" w:h="16838"/>
          <w:pgMar w:top="1440" w:right="1800" w:bottom="1440" w:left="1800" w:header="851" w:footer="992" w:gutter="0"/>
          <w:cols w:space="425" w:num="1"/>
          <w:docGrid w:type="lines" w:linePitch="312" w:charSpace="0"/>
        </w:sectPr>
      </w:pPr>
      <w:r>
        <w:rPr>
          <w:rFonts w:hint="eastAsia"/>
          <w:color w:val="000000" w:themeColor="text1"/>
          <w:sz w:val="32"/>
          <w:szCs w:val="32"/>
          <w:lang w:val="en-US" w:eastAsia="zh-CN"/>
        </w:rPr>
        <w:t>二零二三年三月</w:t>
      </w:r>
    </w:p>
    <w:p>
      <w:pPr>
        <w:pStyle w:val="3"/>
        <w:spacing w:before="120" w:after="120"/>
        <w:rPr>
          <w:color w:val="000000" w:themeColor="text1"/>
          <w:szCs w:val="36"/>
          <w:lang w:eastAsia="zh-CN"/>
        </w:rPr>
      </w:pPr>
      <w:r>
        <w:rPr>
          <w:color w:val="000000" w:themeColor="text1"/>
          <w:szCs w:val="36"/>
          <w:lang w:eastAsia="zh-CN"/>
        </w:rPr>
        <w:t>1</w:t>
      </w:r>
      <w:r>
        <w:rPr>
          <w:rFonts w:hint="eastAsia"/>
          <w:color w:val="000000" w:themeColor="text1"/>
          <w:szCs w:val="36"/>
          <w:lang w:eastAsia="zh-CN"/>
        </w:rPr>
        <w:t>.</w:t>
      </w:r>
      <w:r>
        <w:rPr>
          <w:color w:val="000000" w:themeColor="text1"/>
          <w:szCs w:val="36"/>
          <w:lang w:eastAsia="zh-CN"/>
        </w:rPr>
        <w:t>概述</w:t>
      </w:r>
    </w:p>
    <w:p>
      <w:pPr>
        <w:pStyle w:val="7"/>
        <w:spacing w:before="0" w:line="360" w:lineRule="auto"/>
        <w:ind w:left="0" w:firstLine="480" w:firstLineChars="200"/>
        <w:jc w:val="both"/>
        <w:rPr>
          <w:rFonts w:ascii="Times New Roman" w:hAnsi="Times New Roman" w:eastAsia="宋体" w:cs="Times New Roman"/>
          <w:color w:val="000000" w:themeColor="text1"/>
          <w:sz w:val="24"/>
          <w:szCs w:val="24"/>
          <w:lang w:eastAsia="zh-CN"/>
        </w:rPr>
      </w:pPr>
      <w:r>
        <w:rPr>
          <w:rFonts w:ascii="Times New Roman" w:hAnsi="Times New Roman" w:eastAsia="宋体" w:cs="Times New Roman"/>
          <w:color w:val="000000" w:themeColor="text1"/>
          <w:sz w:val="24"/>
          <w:szCs w:val="24"/>
          <w:lang w:eastAsia="zh-CN"/>
        </w:rPr>
        <w:t>公众参与的目的是让本项目通过环境影响评价工作更加民主化和公众化，让公众特别是受本项目直接影响的人群充分了解该建设项目的意义，对区域发展的作用和可能给当地社会经济特别是环境方面带来的正面和负面影响，让公众充分发表自己的意见并表明对建设项目的态度，使环评工作更为完善，更好的反映公众的具体要求并反馈到工程设计的环境管理中，为工程建设和环境保护主管部门决策提供参考意见。</w:t>
      </w:r>
    </w:p>
    <w:p>
      <w:pPr>
        <w:pStyle w:val="7"/>
        <w:spacing w:before="0" w:line="360" w:lineRule="auto"/>
        <w:ind w:left="0" w:firstLine="480" w:firstLineChars="200"/>
        <w:jc w:val="both"/>
        <w:rPr>
          <w:rFonts w:ascii="Times New Roman" w:hAnsi="Times New Roman" w:eastAsia="宋体" w:cs="Times New Roman"/>
          <w:color w:val="000000" w:themeColor="text1"/>
          <w:sz w:val="24"/>
          <w:szCs w:val="24"/>
          <w:lang w:eastAsia="zh-CN"/>
        </w:rPr>
      </w:pPr>
      <w:r>
        <w:rPr>
          <w:rFonts w:ascii="Times New Roman" w:hAnsi="Times New Roman" w:eastAsia="宋体" w:cs="Times New Roman"/>
          <w:color w:val="000000" w:themeColor="text1"/>
          <w:sz w:val="24"/>
          <w:szCs w:val="24"/>
          <w:lang w:eastAsia="zh-CN"/>
        </w:rPr>
        <w:t>20</w:t>
      </w:r>
      <w:r>
        <w:rPr>
          <w:rFonts w:hint="eastAsia" w:ascii="Times New Roman" w:hAnsi="Times New Roman" w:eastAsia="宋体" w:cs="Times New Roman"/>
          <w:color w:val="000000" w:themeColor="text1"/>
          <w:sz w:val="24"/>
          <w:szCs w:val="24"/>
          <w:lang w:eastAsia="zh-CN"/>
        </w:rPr>
        <w:t>2</w:t>
      </w:r>
      <w:r>
        <w:rPr>
          <w:rFonts w:hint="eastAsia" w:ascii="Times New Roman" w:hAnsi="Times New Roman" w:eastAsia="宋体" w:cs="Times New Roman"/>
          <w:color w:val="000000" w:themeColor="text1"/>
          <w:sz w:val="24"/>
          <w:szCs w:val="24"/>
          <w:lang w:val="en-US" w:eastAsia="zh-CN"/>
        </w:rPr>
        <w:t>2</w:t>
      </w:r>
      <w:r>
        <w:rPr>
          <w:rFonts w:ascii="Times New Roman" w:hAnsi="Times New Roman" w:eastAsia="宋体" w:cs="Times New Roman"/>
          <w:color w:val="000000" w:themeColor="text1"/>
          <w:sz w:val="24"/>
          <w:szCs w:val="24"/>
          <w:lang w:eastAsia="zh-CN"/>
        </w:rPr>
        <w:t>年12月</w:t>
      </w:r>
      <w:r>
        <w:rPr>
          <w:rFonts w:ascii="Times New Roman" w:hAnsi="Times New Roman" w:eastAsia="宋体" w:cs="Times New Roman"/>
          <w:color w:val="000000" w:themeColor="text1"/>
          <w:spacing w:val="-8"/>
          <w:sz w:val="24"/>
          <w:szCs w:val="24"/>
          <w:lang w:eastAsia="zh-CN"/>
        </w:rPr>
        <w:t>，</w:t>
      </w:r>
      <w:r>
        <w:rPr>
          <w:rFonts w:hint="eastAsia" w:ascii="Times New Roman" w:hAnsi="Times New Roman" w:eastAsia="宋体" w:cs="Times New Roman"/>
          <w:color w:val="000000" w:themeColor="text1"/>
          <w:sz w:val="24"/>
          <w:szCs w:val="24"/>
          <w:lang w:eastAsia="zh-CN"/>
        </w:rPr>
        <w:t>二连浩特市天利源矿业有限责任公司</w:t>
      </w:r>
      <w:r>
        <w:rPr>
          <w:rFonts w:hint="eastAsia" w:ascii="Times New Roman" w:hAnsi="Times New Roman" w:eastAsia="宋体" w:cs="Times New Roman"/>
          <w:color w:val="000000" w:themeColor="text1"/>
          <w:spacing w:val="-8"/>
          <w:sz w:val="24"/>
          <w:szCs w:val="24"/>
          <w:lang w:eastAsia="zh-CN"/>
        </w:rPr>
        <w:t>委托内蒙古元捷环保科技有限公司承担了“</w:t>
      </w:r>
      <w:r>
        <w:rPr>
          <w:rFonts w:hint="eastAsia" w:ascii="Times New Roman" w:hAnsi="Times New Roman" w:eastAsia="宋体" w:cs="Times New Roman"/>
          <w:color w:val="000000" w:themeColor="text1"/>
          <w:sz w:val="24"/>
          <w:szCs w:val="24"/>
          <w:lang w:eastAsia="zh-CN"/>
        </w:rPr>
        <w:t>二连浩特市天利源矿业有限责任公司60万吨</w:t>
      </w:r>
      <w:r>
        <w:rPr>
          <w:rFonts w:hint="eastAsia" w:ascii="Times New Roman" w:hAnsi="Times New Roman" w:eastAsia="宋体" w:cs="Times New Roman"/>
          <w:color w:val="000000" w:themeColor="text1"/>
          <w:sz w:val="24"/>
          <w:szCs w:val="24"/>
          <w:lang w:val="en-US" w:eastAsia="zh-CN"/>
        </w:rPr>
        <w:t>/</w:t>
      </w:r>
      <w:r>
        <w:rPr>
          <w:rFonts w:hint="eastAsia" w:ascii="Times New Roman" w:hAnsi="Times New Roman" w:eastAsia="宋体" w:cs="Times New Roman"/>
          <w:color w:val="000000" w:themeColor="text1"/>
          <w:sz w:val="24"/>
          <w:szCs w:val="24"/>
          <w:lang w:eastAsia="zh-CN"/>
        </w:rPr>
        <w:t>年铁矿石技改项目</w:t>
      </w:r>
      <w:r>
        <w:rPr>
          <w:rFonts w:hint="eastAsia" w:ascii="Times New Roman" w:hAnsi="Times New Roman" w:eastAsia="宋体" w:cs="Times New Roman"/>
          <w:color w:val="000000" w:themeColor="text1"/>
          <w:spacing w:val="-8"/>
          <w:sz w:val="24"/>
          <w:szCs w:val="24"/>
          <w:lang w:eastAsia="zh-CN"/>
        </w:rPr>
        <w:t>”（以下简称“本项目”）的环境影响评价工作。</w:t>
      </w:r>
      <w:r>
        <w:rPr>
          <w:rFonts w:ascii="Times New Roman" w:hAnsi="Times New Roman" w:eastAsia="宋体" w:cs="Times New Roman"/>
          <w:color w:val="000000" w:themeColor="text1"/>
          <w:spacing w:val="-4"/>
          <w:sz w:val="24"/>
          <w:szCs w:val="24"/>
          <w:lang w:eastAsia="zh-CN"/>
        </w:rPr>
        <w:t>根据《中华人民共和国环境影响评价法》、《建设项目环境保护管理条例》、《环境影响评价公众参与暂行办法》、《环境影响评价公众参与办法》等文件规定，建设单位完成了本项目</w:t>
      </w:r>
      <w:r>
        <w:rPr>
          <w:rFonts w:hint="eastAsia" w:ascii="Times New Roman" w:hAnsi="Times New Roman" w:eastAsia="宋体" w:cs="Times New Roman"/>
          <w:color w:val="000000" w:themeColor="text1"/>
          <w:spacing w:val="-4"/>
          <w:sz w:val="24"/>
          <w:szCs w:val="24"/>
          <w:lang w:eastAsia="zh-CN"/>
        </w:rPr>
        <w:t>环境影响评价</w:t>
      </w:r>
      <w:r>
        <w:rPr>
          <w:rFonts w:ascii="Times New Roman" w:hAnsi="Times New Roman" w:eastAsia="宋体" w:cs="Times New Roman"/>
          <w:color w:val="000000" w:themeColor="text1"/>
          <w:spacing w:val="-4"/>
          <w:sz w:val="24"/>
          <w:szCs w:val="24"/>
          <w:lang w:eastAsia="zh-CN"/>
        </w:rPr>
        <w:t>公</w:t>
      </w:r>
      <w:r>
        <w:rPr>
          <w:rFonts w:ascii="Times New Roman" w:hAnsi="Times New Roman" w:eastAsia="宋体" w:cs="Times New Roman"/>
          <w:color w:val="000000" w:themeColor="text1"/>
          <w:sz w:val="24"/>
          <w:szCs w:val="24"/>
          <w:lang w:eastAsia="zh-CN"/>
        </w:rPr>
        <w:t>示。</w:t>
      </w:r>
    </w:p>
    <w:p>
      <w:pPr>
        <w:pStyle w:val="7"/>
        <w:spacing w:before="0" w:line="360" w:lineRule="auto"/>
        <w:ind w:left="0" w:firstLine="464" w:firstLineChars="200"/>
        <w:rPr>
          <w:rFonts w:ascii="Times New Roman" w:hAnsi="Times New Roman" w:eastAsia="宋体" w:cs="Times New Roman"/>
          <w:color w:val="000000" w:themeColor="text1"/>
          <w:spacing w:val="-4"/>
          <w:sz w:val="24"/>
          <w:szCs w:val="24"/>
          <w:lang w:eastAsia="zh-CN"/>
        </w:rPr>
      </w:pPr>
      <w:r>
        <w:rPr>
          <w:rFonts w:ascii="Times New Roman" w:hAnsi="Times New Roman" w:eastAsia="宋体" w:cs="Times New Roman"/>
          <w:color w:val="000000" w:themeColor="text1"/>
          <w:spacing w:val="-4"/>
          <w:sz w:val="24"/>
          <w:szCs w:val="24"/>
          <w:lang w:eastAsia="zh-CN"/>
        </w:rPr>
        <w:t>根据《环境影响评价公众参与办法》的相关要求，</w:t>
      </w:r>
      <w:r>
        <w:rPr>
          <w:rFonts w:hint="eastAsia" w:ascii="Times New Roman" w:hAnsi="Times New Roman" w:eastAsia="宋体" w:cs="Times New Roman"/>
          <w:color w:val="000000" w:themeColor="text1"/>
          <w:spacing w:val="-4"/>
          <w:sz w:val="24"/>
          <w:szCs w:val="24"/>
          <w:lang w:eastAsia="zh-CN"/>
        </w:rPr>
        <w:t>项目环境影响报告征求意见稿形成后，建设单位分别采用网络、报纸公告的方式进行同步公开。</w:t>
      </w:r>
      <w:r>
        <w:rPr>
          <w:rFonts w:ascii="Times New Roman" w:hAnsi="Times New Roman" w:eastAsia="宋体" w:cs="Times New Roman"/>
          <w:color w:val="000000" w:themeColor="text1"/>
          <w:spacing w:val="-4"/>
          <w:sz w:val="24"/>
          <w:szCs w:val="24"/>
          <w:lang w:eastAsia="zh-CN"/>
        </w:rPr>
        <w:t>2023年1月</w:t>
      </w:r>
      <w:r>
        <w:rPr>
          <w:rFonts w:hint="eastAsia" w:ascii="Times New Roman" w:hAnsi="Times New Roman" w:eastAsia="宋体" w:cs="Times New Roman"/>
          <w:color w:val="000000" w:themeColor="text1"/>
          <w:spacing w:val="-4"/>
          <w:sz w:val="24"/>
          <w:szCs w:val="24"/>
          <w:lang w:val="en-US" w:eastAsia="zh-CN"/>
        </w:rPr>
        <w:t>9</w:t>
      </w:r>
      <w:r>
        <w:rPr>
          <w:rFonts w:ascii="Times New Roman" w:hAnsi="Times New Roman" w:eastAsia="宋体" w:cs="Times New Roman"/>
          <w:color w:val="000000" w:themeColor="text1"/>
          <w:spacing w:val="-4"/>
          <w:sz w:val="24"/>
          <w:szCs w:val="24"/>
          <w:lang w:eastAsia="zh-CN"/>
        </w:rPr>
        <w:t>日，</w:t>
      </w:r>
      <w:r>
        <w:rPr>
          <w:rFonts w:hint="eastAsia" w:ascii="Times New Roman" w:hAnsi="Times New Roman" w:eastAsia="宋体" w:cs="Times New Roman"/>
          <w:color w:val="000000" w:themeColor="text1"/>
          <w:sz w:val="24"/>
          <w:szCs w:val="24"/>
          <w:lang w:eastAsia="zh-CN"/>
        </w:rPr>
        <w:t>二连浩特市天利源矿业有限责任公司</w:t>
      </w:r>
      <w:r>
        <w:rPr>
          <w:rFonts w:hint="eastAsia" w:ascii="Times New Roman" w:hAnsi="Times New Roman" w:eastAsia="宋体" w:cs="Times New Roman"/>
          <w:color w:val="000000" w:themeColor="text1"/>
          <w:spacing w:val="-4"/>
          <w:sz w:val="24"/>
          <w:szCs w:val="24"/>
          <w:lang w:eastAsia="zh-CN"/>
        </w:rPr>
        <w:t>在</w:t>
      </w:r>
      <w:r>
        <w:rPr>
          <w:rFonts w:hint="eastAsia" w:ascii="Times New Roman" w:hAnsi="Times New Roman" w:eastAsia="宋体" w:cs="Times New Roman"/>
          <w:color w:val="000000" w:themeColor="text1"/>
          <w:spacing w:val="-4"/>
          <w:sz w:val="24"/>
          <w:szCs w:val="24"/>
          <w:lang w:val="en-US" w:eastAsia="zh-CN"/>
        </w:rPr>
        <w:t>全国建设项目环境信息公示平台</w:t>
      </w:r>
      <w:r>
        <w:rPr>
          <w:rFonts w:hint="eastAsia" w:ascii="Times New Roman" w:hAnsi="Times New Roman" w:eastAsia="宋体" w:cs="Times New Roman"/>
          <w:color w:val="000000" w:themeColor="text1"/>
          <w:spacing w:val="-4"/>
          <w:sz w:val="24"/>
          <w:szCs w:val="24"/>
          <w:lang w:eastAsia="zh-CN"/>
        </w:rPr>
        <w:t>网站进行了环境影响评价征求意见稿公示</w:t>
      </w:r>
      <w:r>
        <w:rPr>
          <w:rFonts w:ascii="Times New Roman" w:hAnsi="Times New Roman" w:eastAsia="宋体" w:cs="Times New Roman"/>
          <w:color w:val="000000" w:themeColor="text1"/>
          <w:spacing w:val="-4"/>
          <w:sz w:val="24"/>
          <w:szCs w:val="24"/>
          <w:lang w:eastAsia="zh-CN"/>
        </w:rPr>
        <w:t>，公示主要内容为项目概况、主要影响</w:t>
      </w:r>
      <w:r>
        <w:rPr>
          <w:rFonts w:hint="eastAsia" w:ascii="Times New Roman" w:hAnsi="Times New Roman" w:eastAsia="宋体" w:cs="Times New Roman"/>
          <w:color w:val="000000" w:themeColor="text1"/>
          <w:spacing w:val="-4"/>
          <w:sz w:val="24"/>
          <w:szCs w:val="24"/>
          <w:lang w:eastAsia="zh-CN"/>
        </w:rPr>
        <w:t>及</w:t>
      </w:r>
      <w:r>
        <w:rPr>
          <w:rFonts w:ascii="Times New Roman" w:hAnsi="Times New Roman" w:eastAsia="宋体" w:cs="Times New Roman"/>
          <w:color w:val="000000" w:themeColor="text1"/>
          <w:spacing w:val="-4"/>
          <w:sz w:val="24"/>
          <w:szCs w:val="24"/>
          <w:lang w:eastAsia="zh-CN"/>
        </w:rPr>
        <w:t>防治措施、结论、征求意见稿查阅方式、征求意见范围、公众提出意见的方式</w:t>
      </w:r>
      <w:r>
        <w:rPr>
          <w:rFonts w:hint="eastAsia" w:ascii="Times New Roman" w:hAnsi="Times New Roman" w:eastAsia="宋体" w:cs="Times New Roman"/>
          <w:color w:val="000000" w:themeColor="text1"/>
          <w:spacing w:val="-4"/>
          <w:sz w:val="24"/>
          <w:szCs w:val="24"/>
          <w:lang w:eastAsia="zh-CN"/>
        </w:rPr>
        <w:t>及</w:t>
      </w:r>
      <w:r>
        <w:rPr>
          <w:rFonts w:ascii="Times New Roman" w:hAnsi="Times New Roman" w:eastAsia="宋体" w:cs="Times New Roman"/>
          <w:color w:val="000000" w:themeColor="text1"/>
          <w:spacing w:val="-4"/>
          <w:sz w:val="24"/>
          <w:szCs w:val="24"/>
          <w:lang w:eastAsia="zh-CN"/>
        </w:rPr>
        <w:t>途径等，以及环境影响报告书征求意见稿、公众意见表的网络链接。公示时限为20</w:t>
      </w:r>
      <w:r>
        <w:rPr>
          <w:rFonts w:hint="eastAsia" w:ascii="Times New Roman" w:hAnsi="Times New Roman" w:eastAsia="宋体" w:cs="Times New Roman"/>
          <w:color w:val="000000" w:themeColor="text1"/>
          <w:spacing w:val="-4"/>
          <w:sz w:val="24"/>
          <w:szCs w:val="24"/>
          <w:lang w:eastAsia="zh-CN"/>
        </w:rPr>
        <w:t>2</w:t>
      </w:r>
      <w:r>
        <w:rPr>
          <w:rFonts w:ascii="Times New Roman" w:hAnsi="Times New Roman" w:eastAsia="宋体" w:cs="Times New Roman"/>
          <w:color w:val="000000" w:themeColor="text1"/>
          <w:spacing w:val="-4"/>
          <w:sz w:val="24"/>
          <w:szCs w:val="24"/>
          <w:lang w:eastAsia="zh-CN"/>
        </w:rPr>
        <w:t>3年1月</w:t>
      </w:r>
      <w:r>
        <w:rPr>
          <w:rFonts w:hint="eastAsia" w:ascii="Times New Roman" w:hAnsi="Times New Roman" w:eastAsia="宋体" w:cs="Times New Roman"/>
          <w:color w:val="000000" w:themeColor="text1"/>
          <w:spacing w:val="-4"/>
          <w:sz w:val="24"/>
          <w:szCs w:val="24"/>
          <w:lang w:val="en-US" w:eastAsia="zh-CN"/>
        </w:rPr>
        <w:t>9</w:t>
      </w:r>
      <w:r>
        <w:rPr>
          <w:rFonts w:ascii="Times New Roman" w:hAnsi="Times New Roman" w:eastAsia="宋体" w:cs="Times New Roman"/>
          <w:color w:val="000000" w:themeColor="text1"/>
          <w:spacing w:val="-4"/>
          <w:sz w:val="24"/>
          <w:szCs w:val="24"/>
          <w:lang w:eastAsia="zh-CN"/>
        </w:rPr>
        <w:t>日至20</w:t>
      </w:r>
      <w:r>
        <w:rPr>
          <w:rFonts w:hint="eastAsia" w:ascii="Times New Roman" w:hAnsi="Times New Roman" w:eastAsia="宋体" w:cs="Times New Roman"/>
          <w:color w:val="000000" w:themeColor="text1"/>
          <w:spacing w:val="-4"/>
          <w:sz w:val="24"/>
          <w:szCs w:val="24"/>
          <w:lang w:eastAsia="zh-CN"/>
        </w:rPr>
        <w:t>2</w:t>
      </w:r>
      <w:r>
        <w:rPr>
          <w:rFonts w:ascii="Times New Roman" w:hAnsi="Times New Roman" w:eastAsia="宋体" w:cs="Times New Roman"/>
          <w:color w:val="000000" w:themeColor="text1"/>
          <w:spacing w:val="-4"/>
          <w:sz w:val="24"/>
          <w:szCs w:val="24"/>
          <w:lang w:eastAsia="zh-CN"/>
        </w:rPr>
        <w:t>3年1月</w:t>
      </w:r>
      <w:r>
        <w:rPr>
          <w:rFonts w:hint="eastAsia" w:ascii="Times New Roman" w:hAnsi="Times New Roman" w:eastAsia="宋体" w:cs="Times New Roman"/>
          <w:color w:val="000000" w:themeColor="text1"/>
          <w:spacing w:val="-4"/>
          <w:sz w:val="24"/>
          <w:szCs w:val="24"/>
          <w:lang w:val="en-US" w:eastAsia="zh-CN"/>
        </w:rPr>
        <w:t>20</w:t>
      </w:r>
      <w:r>
        <w:rPr>
          <w:rFonts w:ascii="Times New Roman" w:hAnsi="Times New Roman" w:eastAsia="宋体" w:cs="Times New Roman"/>
          <w:color w:val="000000" w:themeColor="text1"/>
          <w:spacing w:val="-4"/>
          <w:sz w:val="24"/>
          <w:szCs w:val="24"/>
          <w:lang w:eastAsia="zh-CN"/>
        </w:rPr>
        <w:t>日，公示有效期为</w:t>
      </w:r>
      <w:r>
        <w:rPr>
          <w:rFonts w:hint="eastAsia" w:ascii="Times New Roman" w:hAnsi="Times New Roman" w:eastAsia="宋体" w:cs="Times New Roman"/>
          <w:color w:val="000000" w:themeColor="text1"/>
          <w:spacing w:val="-4"/>
          <w:sz w:val="24"/>
          <w:szCs w:val="24"/>
          <w:lang w:val="en-US" w:eastAsia="zh-CN"/>
        </w:rPr>
        <w:t>10</w:t>
      </w:r>
      <w:r>
        <w:rPr>
          <w:rFonts w:ascii="Times New Roman" w:hAnsi="Times New Roman" w:eastAsia="宋体" w:cs="Times New Roman"/>
          <w:color w:val="000000" w:themeColor="text1"/>
          <w:spacing w:val="-4"/>
          <w:sz w:val="24"/>
          <w:szCs w:val="24"/>
          <w:lang w:eastAsia="zh-CN"/>
        </w:rPr>
        <w:t>个工作日。在网络公示期间，</w:t>
      </w:r>
      <w:r>
        <w:rPr>
          <w:rFonts w:hint="eastAsia" w:ascii="Times New Roman" w:hAnsi="Times New Roman" w:eastAsia="宋体" w:cs="Times New Roman"/>
          <w:color w:val="000000" w:themeColor="text1"/>
          <w:sz w:val="24"/>
          <w:szCs w:val="24"/>
          <w:lang w:eastAsia="zh-CN"/>
        </w:rPr>
        <w:t>二连浩特市天利源矿业有限责任公司</w:t>
      </w:r>
      <w:r>
        <w:rPr>
          <w:rFonts w:hint="eastAsia" w:ascii="Times New Roman" w:hAnsi="Times New Roman" w:eastAsia="宋体" w:cs="Times New Roman"/>
          <w:color w:val="000000" w:themeColor="text1"/>
          <w:spacing w:val="-4"/>
          <w:sz w:val="24"/>
          <w:szCs w:val="24"/>
          <w:lang w:eastAsia="zh-CN"/>
        </w:rPr>
        <w:t>于202</w:t>
      </w:r>
      <w:r>
        <w:rPr>
          <w:rFonts w:ascii="Times New Roman" w:hAnsi="Times New Roman" w:eastAsia="宋体" w:cs="Times New Roman"/>
          <w:color w:val="000000" w:themeColor="text1"/>
          <w:spacing w:val="-4"/>
          <w:sz w:val="24"/>
          <w:szCs w:val="24"/>
          <w:lang w:eastAsia="zh-CN"/>
        </w:rPr>
        <w:t>3</w:t>
      </w:r>
      <w:r>
        <w:rPr>
          <w:rFonts w:hint="eastAsia" w:ascii="Times New Roman" w:hAnsi="Times New Roman" w:eastAsia="宋体" w:cs="Times New Roman"/>
          <w:color w:val="000000" w:themeColor="text1"/>
          <w:spacing w:val="-4"/>
          <w:sz w:val="24"/>
          <w:szCs w:val="24"/>
          <w:lang w:eastAsia="zh-CN"/>
        </w:rPr>
        <w:t>年</w:t>
      </w:r>
      <w:r>
        <w:rPr>
          <w:rFonts w:ascii="Times New Roman" w:hAnsi="Times New Roman" w:eastAsia="宋体" w:cs="Times New Roman"/>
          <w:color w:val="000000" w:themeColor="text1"/>
          <w:spacing w:val="-4"/>
          <w:sz w:val="24"/>
          <w:szCs w:val="24"/>
          <w:lang w:eastAsia="zh-CN"/>
        </w:rPr>
        <w:t>1</w:t>
      </w:r>
      <w:r>
        <w:rPr>
          <w:rFonts w:hint="eastAsia" w:ascii="Times New Roman" w:hAnsi="Times New Roman" w:eastAsia="宋体" w:cs="Times New Roman"/>
          <w:color w:val="000000" w:themeColor="text1"/>
          <w:spacing w:val="-4"/>
          <w:sz w:val="24"/>
          <w:szCs w:val="24"/>
          <w:lang w:eastAsia="zh-CN"/>
        </w:rPr>
        <w:t>月</w:t>
      </w:r>
      <w:r>
        <w:rPr>
          <w:rFonts w:hint="eastAsia" w:ascii="Times New Roman" w:hAnsi="Times New Roman" w:eastAsia="宋体" w:cs="Times New Roman"/>
          <w:color w:val="000000" w:themeColor="text1"/>
          <w:spacing w:val="-4"/>
          <w:sz w:val="24"/>
          <w:szCs w:val="24"/>
          <w:lang w:val="en-US" w:eastAsia="zh-CN"/>
        </w:rPr>
        <w:t>11</w:t>
      </w:r>
      <w:r>
        <w:rPr>
          <w:rFonts w:hint="eastAsia" w:ascii="Times New Roman" w:hAnsi="Times New Roman" w:eastAsia="宋体" w:cs="Times New Roman"/>
          <w:color w:val="000000" w:themeColor="text1"/>
          <w:spacing w:val="-4"/>
          <w:sz w:val="24"/>
          <w:szCs w:val="24"/>
          <w:lang w:eastAsia="zh-CN"/>
        </w:rPr>
        <w:t>日、202</w:t>
      </w:r>
      <w:r>
        <w:rPr>
          <w:rFonts w:ascii="Times New Roman" w:hAnsi="Times New Roman" w:eastAsia="宋体" w:cs="Times New Roman"/>
          <w:color w:val="000000" w:themeColor="text1"/>
          <w:spacing w:val="-4"/>
          <w:sz w:val="24"/>
          <w:szCs w:val="24"/>
          <w:lang w:eastAsia="zh-CN"/>
        </w:rPr>
        <w:t>3</w:t>
      </w:r>
      <w:r>
        <w:rPr>
          <w:rFonts w:hint="eastAsia" w:ascii="Times New Roman" w:hAnsi="Times New Roman" w:eastAsia="宋体" w:cs="Times New Roman"/>
          <w:color w:val="000000" w:themeColor="text1"/>
          <w:spacing w:val="-4"/>
          <w:sz w:val="24"/>
          <w:szCs w:val="24"/>
          <w:lang w:eastAsia="zh-CN"/>
        </w:rPr>
        <w:t>年</w:t>
      </w:r>
      <w:r>
        <w:rPr>
          <w:rFonts w:ascii="Times New Roman" w:hAnsi="Times New Roman" w:eastAsia="宋体" w:cs="Times New Roman"/>
          <w:color w:val="000000" w:themeColor="text1"/>
          <w:spacing w:val="-4"/>
          <w:sz w:val="24"/>
          <w:szCs w:val="24"/>
          <w:lang w:eastAsia="zh-CN"/>
        </w:rPr>
        <w:t>1</w:t>
      </w:r>
      <w:r>
        <w:rPr>
          <w:rFonts w:hint="eastAsia" w:ascii="Times New Roman" w:hAnsi="Times New Roman" w:eastAsia="宋体" w:cs="Times New Roman"/>
          <w:color w:val="000000" w:themeColor="text1"/>
          <w:spacing w:val="-4"/>
          <w:sz w:val="24"/>
          <w:szCs w:val="24"/>
          <w:lang w:eastAsia="zh-CN"/>
        </w:rPr>
        <w:t>月</w:t>
      </w:r>
      <w:r>
        <w:rPr>
          <w:rFonts w:hint="eastAsia" w:ascii="Times New Roman" w:hAnsi="Times New Roman" w:eastAsia="宋体" w:cs="Times New Roman"/>
          <w:color w:val="000000" w:themeColor="text1"/>
          <w:spacing w:val="-4"/>
          <w:sz w:val="24"/>
          <w:szCs w:val="24"/>
          <w:lang w:val="en-US" w:eastAsia="zh-CN"/>
        </w:rPr>
        <w:t>13</w:t>
      </w:r>
      <w:r>
        <w:rPr>
          <w:rFonts w:hint="eastAsia" w:ascii="Times New Roman" w:hAnsi="Times New Roman" w:eastAsia="宋体" w:cs="Times New Roman"/>
          <w:color w:val="000000" w:themeColor="text1"/>
          <w:spacing w:val="-4"/>
          <w:sz w:val="24"/>
          <w:szCs w:val="24"/>
          <w:lang w:eastAsia="zh-CN"/>
        </w:rPr>
        <w:t>日在《</w:t>
      </w:r>
      <w:r>
        <w:rPr>
          <w:rFonts w:hint="eastAsia" w:ascii="Times New Roman" w:hAnsi="Times New Roman" w:eastAsia="宋体" w:cs="Times New Roman"/>
          <w:color w:val="000000" w:themeColor="text1"/>
          <w:sz w:val="24"/>
          <w:szCs w:val="24"/>
          <w:lang w:eastAsia="zh-CN"/>
        </w:rPr>
        <w:t>二连浩特</w:t>
      </w:r>
      <w:r>
        <w:rPr>
          <w:rFonts w:hint="eastAsia" w:ascii="Times New Roman" w:hAnsi="Times New Roman" w:eastAsia="宋体" w:cs="Times New Roman"/>
          <w:color w:val="000000" w:themeColor="text1"/>
          <w:spacing w:val="-4"/>
          <w:sz w:val="24"/>
          <w:szCs w:val="24"/>
          <w:lang w:eastAsia="zh-CN"/>
        </w:rPr>
        <w:t>报》同步进行了报纸公示。在公示期间，建设单位未收到任何群众来电、来信、来访等形式的有关该项目环境影响的意见。</w:t>
      </w:r>
    </w:p>
    <w:p>
      <w:pPr>
        <w:pStyle w:val="7"/>
        <w:spacing w:before="0" w:line="360" w:lineRule="auto"/>
        <w:ind w:left="0" w:firstLine="464" w:firstLineChars="200"/>
        <w:rPr>
          <w:rFonts w:ascii="Times New Roman" w:hAnsi="Times New Roman" w:eastAsia="宋体" w:cs="Times New Roman"/>
          <w:color w:val="000000" w:themeColor="text1"/>
          <w:spacing w:val="-4"/>
          <w:sz w:val="24"/>
          <w:szCs w:val="24"/>
          <w:lang w:eastAsia="zh-CN"/>
        </w:rPr>
      </w:pPr>
      <w:r>
        <w:rPr>
          <w:rFonts w:hint="eastAsia" w:ascii="Times New Roman" w:hAnsi="Times New Roman" w:eastAsia="宋体" w:cs="Times New Roman"/>
          <w:color w:val="000000" w:themeColor="text1"/>
          <w:spacing w:val="-4"/>
          <w:sz w:val="24"/>
          <w:szCs w:val="24"/>
          <w:lang w:eastAsia="zh-CN"/>
        </w:rPr>
        <w:t>在本次公众参与调查过程中建设单位通过网络、报纸、公众意见调查表等多种方式听取项目周围群众的意见，根据公众调查的结果，在两次公示期间均未有公众提出异议，说明本项目的建设得到了当地公众的认可。</w:t>
      </w:r>
    </w:p>
    <w:p>
      <w:pPr>
        <w:pStyle w:val="3"/>
        <w:spacing w:before="120" w:after="120"/>
        <w:rPr>
          <w:color w:val="000000" w:themeColor="text1"/>
          <w:szCs w:val="36"/>
          <w:lang w:eastAsia="zh-CN"/>
        </w:rPr>
      </w:pPr>
      <w:r>
        <w:rPr>
          <w:color w:val="000000" w:themeColor="text1"/>
          <w:szCs w:val="36"/>
          <w:lang w:eastAsia="zh-CN"/>
        </w:rPr>
        <w:t>2</w:t>
      </w:r>
      <w:r>
        <w:rPr>
          <w:rFonts w:hint="eastAsia"/>
          <w:color w:val="000000" w:themeColor="text1"/>
          <w:szCs w:val="36"/>
          <w:lang w:eastAsia="zh-CN"/>
        </w:rPr>
        <w:t>.征求意见稿公示情况</w:t>
      </w:r>
    </w:p>
    <w:p>
      <w:pPr>
        <w:pStyle w:val="4"/>
        <w:spacing w:before="224"/>
        <w:ind w:left="0"/>
        <w:jc w:val="both"/>
        <w:rPr>
          <w:color w:val="000000" w:themeColor="text1"/>
          <w:lang w:eastAsia="zh-CN"/>
        </w:rPr>
      </w:pPr>
      <w:r>
        <w:rPr>
          <w:rFonts w:hint="eastAsia"/>
          <w:color w:val="000000" w:themeColor="text1"/>
          <w:lang w:eastAsia="zh-CN"/>
        </w:rPr>
        <w:t>2</w:t>
      </w:r>
      <w:r>
        <w:rPr>
          <w:color w:val="000000" w:themeColor="text1"/>
          <w:lang w:eastAsia="zh-CN"/>
        </w:rPr>
        <w:t>.1公示内容及时限</w:t>
      </w:r>
    </w:p>
    <w:p>
      <w:pPr>
        <w:pStyle w:val="7"/>
        <w:spacing w:before="241" w:line="360" w:lineRule="auto"/>
        <w:ind w:firstLine="464" w:firstLineChars="200"/>
        <w:rPr>
          <w:rFonts w:ascii="Times New Roman" w:hAnsi="Times New Roman" w:eastAsia="宋体" w:cs="Times New Roman"/>
          <w:color w:val="000000" w:themeColor="text1"/>
          <w:spacing w:val="-4"/>
          <w:sz w:val="24"/>
          <w:szCs w:val="24"/>
          <w:lang w:eastAsia="zh-CN"/>
        </w:rPr>
      </w:pPr>
      <w:r>
        <w:rPr>
          <w:rFonts w:hint="eastAsia" w:ascii="Times New Roman" w:hAnsi="Times New Roman" w:eastAsia="宋体" w:cs="Times New Roman"/>
          <w:color w:val="000000" w:themeColor="text1"/>
          <w:spacing w:val="-4"/>
          <w:sz w:val="24"/>
          <w:szCs w:val="24"/>
          <w:lang w:eastAsia="zh-CN"/>
        </w:rPr>
        <w:t>本征求意见稿在环评报告主要内容基本完成后，我公司</w:t>
      </w:r>
      <w:r>
        <w:rPr>
          <w:rFonts w:ascii="Times New Roman" w:hAnsi="Times New Roman" w:eastAsia="宋体" w:cs="Times New Roman"/>
          <w:color w:val="000000" w:themeColor="text1"/>
          <w:spacing w:val="-4"/>
          <w:sz w:val="24"/>
          <w:szCs w:val="24"/>
          <w:lang w:eastAsia="zh-CN"/>
        </w:rPr>
        <w:t>于20</w:t>
      </w:r>
      <w:r>
        <w:rPr>
          <w:rFonts w:hint="eastAsia" w:ascii="Times New Roman" w:hAnsi="Times New Roman" w:eastAsia="宋体" w:cs="Times New Roman"/>
          <w:color w:val="000000" w:themeColor="text1"/>
          <w:spacing w:val="-4"/>
          <w:sz w:val="24"/>
          <w:szCs w:val="24"/>
          <w:lang w:eastAsia="zh-CN"/>
        </w:rPr>
        <w:t>2</w:t>
      </w:r>
      <w:r>
        <w:rPr>
          <w:rFonts w:ascii="Times New Roman" w:hAnsi="Times New Roman" w:eastAsia="宋体" w:cs="Times New Roman"/>
          <w:color w:val="000000" w:themeColor="text1"/>
          <w:spacing w:val="-4"/>
          <w:sz w:val="24"/>
          <w:szCs w:val="24"/>
          <w:lang w:eastAsia="zh-CN"/>
        </w:rPr>
        <w:t>3年1月</w:t>
      </w:r>
      <w:r>
        <w:rPr>
          <w:rFonts w:hint="eastAsia" w:ascii="Times New Roman" w:hAnsi="Times New Roman" w:eastAsia="宋体" w:cs="Times New Roman"/>
          <w:color w:val="000000" w:themeColor="text1"/>
          <w:spacing w:val="-4"/>
          <w:sz w:val="24"/>
          <w:szCs w:val="24"/>
          <w:lang w:val="en-US" w:eastAsia="zh-CN"/>
        </w:rPr>
        <w:t>9</w:t>
      </w:r>
      <w:r>
        <w:rPr>
          <w:rFonts w:ascii="Times New Roman" w:hAnsi="Times New Roman" w:eastAsia="宋体" w:cs="Times New Roman"/>
          <w:color w:val="000000" w:themeColor="text1"/>
          <w:spacing w:val="-4"/>
          <w:sz w:val="24"/>
          <w:szCs w:val="24"/>
          <w:lang w:eastAsia="zh-CN"/>
        </w:rPr>
        <w:t>日进行了本项目环境影响评价征求意见稿公示。公示主要内容为项目概况、主要影响、防治措施、结论、征求意见稿查阅方式、征求意见范围、公众提出意见的方式的途径等，以及环境影响报告书征求意见稿、公众意见表的网络链接。并通过</w:t>
      </w:r>
      <w:r>
        <w:rPr>
          <w:rFonts w:hint="eastAsia" w:ascii="Times New Roman" w:hAnsi="Times New Roman" w:eastAsia="宋体" w:cs="Times New Roman"/>
          <w:color w:val="000000" w:themeColor="text1"/>
          <w:spacing w:val="-4"/>
          <w:sz w:val="24"/>
          <w:szCs w:val="24"/>
          <w:lang w:eastAsia="zh-CN"/>
        </w:rPr>
        <w:t>《北方新报》刊登</w:t>
      </w:r>
      <w:r>
        <w:rPr>
          <w:rFonts w:ascii="Times New Roman" w:hAnsi="Times New Roman" w:eastAsia="宋体" w:cs="Times New Roman"/>
          <w:color w:val="000000" w:themeColor="text1"/>
          <w:spacing w:val="-4"/>
          <w:sz w:val="24"/>
          <w:szCs w:val="24"/>
          <w:lang w:eastAsia="zh-CN"/>
        </w:rPr>
        <w:t>的形式对环评相关内容进行同步公示。</w:t>
      </w:r>
      <w:r>
        <w:rPr>
          <w:rFonts w:hint="eastAsia" w:ascii="Times New Roman" w:hAnsi="Times New Roman" w:eastAsia="宋体" w:cs="Times New Roman"/>
          <w:color w:val="000000" w:themeColor="text1"/>
          <w:spacing w:val="-4"/>
          <w:sz w:val="24"/>
          <w:szCs w:val="24"/>
          <w:lang w:eastAsia="zh-CN"/>
        </w:rPr>
        <w:t>202</w:t>
      </w:r>
      <w:r>
        <w:rPr>
          <w:rFonts w:ascii="Times New Roman" w:hAnsi="Times New Roman" w:eastAsia="宋体" w:cs="Times New Roman"/>
          <w:color w:val="000000" w:themeColor="text1"/>
          <w:spacing w:val="-4"/>
          <w:sz w:val="24"/>
          <w:szCs w:val="24"/>
          <w:lang w:eastAsia="zh-CN"/>
        </w:rPr>
        <w:t>3年1月</w:t>
      </w:r>
      <w:r>
        <w:rPr>
          <w:rFonts w:hint="eastAsia" w:ascii="Times New Roman" w:hAnsi="Times New Roman" w:eastAsia="宋体" w:cs="Times New Roman"/>
          <w:color w:val="000000" w:themeColor="text1"/>
          <w:spacing w:val="-4"/>
          <w:sz w:val="24"/>
          <w:szCs w:val="24"/>
          <w:lang w:val="en-US" w:eastAsia="zh-CN"/>
        </w:rPr>
        <w:t>9</w:t>
      </w:r>
      <w:r>
        <w:rPr>
          <w:rFonts w:ascii="Times New Roman" w:hAnsi="Times New Roman" w:eastAsia="宋体" w:cs="Times New Roman"/>
          <w:color w:val="000000" w:themeColor="text1"/>
          <w:spacing w:val="-4"/>
          <w:sz w:val="24"/>
          <w:szCs w:val="24"/>
          <w:lang w:eastAsia="zh-CN"/>
        </w:rPr>
        <w:t>日至20</w:t>
      </w:r>
      <w:r>
        <w:rPr>
          <w:rFonts w:hint="eastAsia" w:ascii="Times New Roman" w:hAnsi="Times New Roman" w:eastAsia="宋体" w:cs="Times New Roman"/>
          <w:color w:val="000000" w:themeColor="text1"/>
          <w:spacing w:val="-4"/>
          <w:sz w:val="24"/>
          <w:szCs w:val="24"/>
          <w:lang w:eastAsia="zh-CN"/>
        </w:rPr>
        <w:t>2</w:t>
      </w:r>
      <w:r>
        <w:rPr>
          <w:rFonts w:ascii="Times New Roman" w:hAnsi="Times New Roman" w:eastAsia="宋体" w:cs="Times New Roman"/>
          <w:color w:val="000000" w:themeColor="text1"/>
          <w:spacing w:val="-4"/>
          <w:sz w:val="24"/>
          <w:szCs w:val="24"/>
          <w:lang w:eastAsia="zh-CN"/>
        </w:rPr>
        <w:t>3年1月</w:t>
      </w:r>
      <w:r>
        <w:rPr>
          <w:rFonts w:hint="eastAsia" w:ascii="Times New Roman" w:hAnsi="Times New Roman" w:eastAsia="宋体" w:cs="Times New Roman"/>
          <w:color w:val="000000" w:themeColor="text1"/>
          <w:spacing w:val="-4"/>
          <w:sz w:val="24"/>
          <w:szCs w:val="24"/>
          <w:lang w:val="en-US" w:eastAsia="zh-CN"/>
        </w:rPr>
        <w:t>20</w:t>
      </w:r>
      <w:r>
        <w:rPr>
          <w:rFonts w:ascii="Times New Roman" w:hAnsi="Times New Roman" w:eastAsia="宋体" w:cs="Times New Roman"/>
          <w:color w:val="000000" w:themeColor="text1"/>
          <w:spacing w:val="-4"/>
          <w:sz w:val="24"/>
          <w:szCs w:val="24"/>
          <w:lang w:eastAsia="zh-CN"/>
        </w:rPr>
        <w:t>日，公示有效期为</w:t>
      </w:r>
      <w:r>
        <w:rPr>
          <w:rFonts w:hint="eastAsia" w:ascii="Times New Roman" w:hAnsi="Times New Roman" w:eastAsia="宋体" w:cs="Times New Roman"/>
          <w:color w:val="000000" w:themeColor="text1"/>
          <w:spacing w:val="-4"/>
          <w:sz w:val="24"/>
          <w:szCs w:val="24"/>
          <w:lang w:val="en-US" w:eastAsia="zh-CN"/>
        </w:rPr>
        <w:t>10</w:t>
      </w:r>
      <w:r>
        <w:rPr>
          <w:rFonts w:ascii="Times New Roman" w:hAnsi="Times New Roman" w:eastAsia="宋体" w:cs="Times New Roman"/>
          <w:color w:val="000000" w:themeColor="text1"/>
          <w:spacing w:val="-4"/>
          <w:sz w:val="24"/>
          <w:szCs w:val="24"/>
          <w:lang w:eastAsia="zh-CN"/>
        </w:rPr>
        <w:t>个工作日。因此</w:t>
      </w:r>
      <w:r>
        <w:rPr>
          <w:rFonts w:hint="eastAsia" w:ascii="Times New Roman" w:hAnsi="Times New Roman" w:eastAsia="宋体" w:cs="Times New Roman"/>
          <w:color w:val="000000" w:themeColor="text1"/>
          <w:spacing w:val="-4"/>
          <w:sz w:val="24"/>
          <w:szCs w:val="24"/>
          <w:lang w:eastAsia="zh-CN"/>
        </w:rPr>
        <w:t>，</w:t>
      </w:r>
      <w:r>
        <w:rPr>
          <w:rFonts w:ascii="Times New Roman" w:hAnsi="Times New Roman" w:eastAsia="宋体" w:cs="Times New Roman"/>
          <w:color w:val="000000" w:themeColor="text1"/>
          <w:spacing w:val="-4"/>
          <w:sz w:val="24"/>
          <w:szCs w:val="24"/>
          <w:lang w:eastAsia="zh-CN"/>
        </w:rPr>
        <w:t>本项目征求意见稿公示符合《环境影响评价公众参与办法》要求。</w:t>
      </w:r>
    </w:p>
    <w:p>
      <w:pPr>
        <w:pStyle w:val="4"/>
        <w:spacing w:before="224" w:line="360" w:lineRule="auto"/>
        <w:ind w:left="0"/>
        <w:jc w:val="both"/>
        <w:rPr>
          <w:color w:val="000000" w:themeColor="text1"/>
          <w:lang w:eastAsia="zh-CN"/>
        </w:rPr>
      </w:pPr>
      <w:r>
        <w:rPr>
          <w:rFonts w:hint="eastAsia"/>
          <w:color w:val="000000" w:themeColor="text1"/>
          <w:lang w:eastAsia="zh-CN"/>
        </w:rPr>
        <w:t>2.2公示方式</w:t>
      </w:r>
    </w:p>
    <w:p>
      <w:pPr>
        <w:pStyle w:val="5"/>
        <w:spacing w:line="360" w:lineRule="auto"/>
        <w:ind w:left="0"/>
        <w:rPr>
          <w:rFonts w:ascii="Times New Roman" w:hAnsi="Times New Roman" w:cs="Times New Roman" w:eastAsiaTheme="minorEastAsia"/>
          <w:color w:val="000000" w:themeColor="text1"/>
          <w:sz w:val="24"/>
          <w:szCs w:val="24"/>
          <w:lang w:eastAsia="zh-CN"/>
        </w:rPr>
      </w:pPr>
      <w:r>
        <w:rPr>
          <w:rFonts w:hint="eastAsia" w:ascii="Times New Roman" w:hAnsi="Times New Roman" w:cs="Times New Roman" w:eastAsiaTheme="minorEastAsia"/>
          <w:color w:val="000000" w:themeColor="text1"/>
          <w:sz w:val="24"/>
          <w:szCs w:val="24"/>
          <w:lang w:eastAsia="zh-CN"/>
        </w:rPr>
        <w:t>2.2.1网络</w:t>
      </w:r>
    </w:p>
    <w:p>
      <w:pPr>
        <w:pStyle w:val="7"/>
        <w:spacing w:before="241" w:line="360" w:lineRule="auto"/>
        <w:ind w:firstLine="464" w:firstLineChars="200"/>
        <w:rPr>
          <w:rFonts w:ascii="Times New Roman" w:hAnsi="Times New Roman" w:eastAsia="宋体" w:cs="Times New Roman"/>
          <w:color w:val="000000" w:themeColor="text1"/>
          <w:spacing w:val="-4"/>
          <w:sz w:val="24"/>
          <w:szCs w:val="24"/>
          <w:lang w:eastAsia="zh-CN"/>
        </w:rPr>
      </w:pPr>
      <w:r>
        <w:rPr>
          <w:rFonts w:hint="eastAsia" w:ascii="Times New Roman" w:hAnsi="Times New Roman" w:eastAsia="宋体" w:cs="Times New Roman"/>
          <w:color w:val="000000" w:themeColor="text1"/>
          <w:spacing w:val="-4"/>
          <w:sz w:val="24"/>
          <w:szCs w:val="24"/>
          <w:lang w:eastAsia="zh-CN"/>
        </w:rPr>
        <w:t>本项目环境影响报告书征求意见稿、建设项目环境影响评价公众意见表首先采用网络公示，公示网站为环评爱好者网站，公示时间为202</w:t>
      </w:r>
      <w:r>
        <w:rPr>
          <w:rFonts w:ascii="Times New Roman" w:hAnsi="Times New Roman" w:eastAsia="宋体" w:cs="Times New Roman"/>
          <w:color w:val="000000" w:themeColor="text1"/>
          <w:spacing w:val="-4"/>
          <w:sz w:val="24"/>
          <w:szCs w:val="24"/>
          <w:lang w:eastAsia="zh-CN"/>
        </w:rPr>
        <w:t>3</w:t>
      </w:r>
      <w:r>
        <w:rPr>
          <w:rFonts w:hint="eastAsia" w:ascii="Times New Roman" w:hAnsi="Times New Roman" w:eastAsia="宋体" w:cs="Times New Roman"/>
          <w:color w:val="000000" w:themeColor="text1"/>
          <w:spacing w:val="-4"/>
          <w:sz w:val="24"/>
          <w:szCs w:val="24"/>
          <w:lang w:eastAsia="zh-CN"/>
        </w:rPr>
        <w:t>年</w:t>
      </w:r>
      <w:r>
        <w:rPr>
          <w:rFonts w:ascii="Times New Roman" w:hAnsi="Times New Roman" w:eastAsia="宋体" w:cs="Times New Roman"/>
          <w:color w:val="000000" w:themeColor="text1"/>
          <w:spacing w:val="-4"/>
          <w:sz w:val="24"/>
          <w:szCs w:val="24"/>
          <w:lang w:eastAsia="zh-CN"/>
        </w:rPr>
        <w:t>1</w:t>
      </w:r>
      <w:r>
        <w:rPr>
          <w:rFonts w:hint="eastAsia" w:ascii="Times New Roman" w:hAnsi="Times New Roman" w:eastAsia="宋体" w:cs="Times New Roman"/>
          <w:color w:val="000000" w:themeColor="text1"/>
          <w:spacing w:val="-4"/>
          <w:sz w:val="24"/>
          <w:szCs w:val="24"/>
          <w:lang w:eastAsia="zh-CN"/>
        </w:rPr>
        <w:t>月</w:t>
      </w:r>
      <w:r>
        <w:rPr>
          <w:rFonts w:hint="eastAsia" w:ascii="Times New Roman" w:hAnsi="Times New Roman" w:eastAsia="宋体" w:cs="Times New Roman"/>
          <w:color w:val="000000" w:themeColor="text1"/>
          <w:spacing w:val="-4"/>
          <w:sz w:val="24"/>
          <w:szCs w:val="24"/>
          <w:lang w:val="en-US" w:eastAsia="zh-CN"/>
        </w:rPr>
        <w:t>9</w:t>
      </w:r>
      <w:r>
        <w:rPr>
          <w:rFonts w:hint="eastAsia" w:ascii="Times New Roman" w:hAnsi="Times New Roman" w:eastAsia="宋体" w:cs="Times New Roman"/>
          <w:color w:val="000000" w:themeColor="text1"/>
          <w:spacing w:val="-4"/>
          <w:sz w:val="24"/>
          <w:szCs w:val="24"/>
          <w:lang w:eastAsia="zh-CN"/>
        </w:rPr>
        <w:t>日，</w:t>
      </w:r>
      <w:r>
        <w:rPr>
          <w:rFonts w:ascii="Times New Roman" w:hAnsi="Times New Roman" w:eastAsia="宋体" w:cs="Times New Roman"/>
          <w:color w:val="000000" w:themeColor="text1"/>
          <w:spacing w:val="-4"/>
          <w:sz w:val="24"/>
          <w:szCs w:val="24"/>
          <w:lang w:eastAsia="zh-CN"/>
        </w:rPr>
        <w:t>公示主要内容为项目概况、主要影响</w:t>
      </w:r>
      <w:r>
        <w:rPr>
          <w:rFonts w:hint="eastAsia" w:ascii="Times New Roman" w:hAnsi="Times New Roman" w:eastAsia="宋体" w:cs="Times New Roman"/>
          <w:color w:val="000000" w:themeColor="text1"/>
          <w:spacing w:val="-4"/>
          <w:sz w:val="24"/>
          <w:szCs w:val="24"/>
          <w:lang w:eastAsia="zh-CN"/>
        </w:rPr>
        <w:t>及</w:t>
      </w:r>
      <w:r>
        <w:rPr>
          <w:rFonts w:ascii="Times New Roman" w:hAnsi="Times New Roman" w:eastAsia="宋体" w:cs="Times New Roman"/>
          <w:color w:val="000000" w:themeColor="text1"/>
          <w:spacing w:val="-4"/>
          <w:sz w:val="24"/>
          <w:szCs w:val="24"/>
          <w:lang w:eastAsia="zh-CN"/>
        </w:rPr>
        <w:t>防治措施、结论、征求意见稿查阅方式、征求意见范围、公众提出意见的方式</w:t>
      </w:r>
      <w:r>
        <w:rPr>
          <w:rFonts w:hint="eastAsia" w:ascii="Times New Roman" w:hAnsi="Times New Roman" w:eastAsia="宋体" w:cs="Times New Roman"/>
          <w:color w:val="000000" w:themeColor="text1"/>
          <w:spacing w:val="-4"/>
          <w:sz w:val="24"/>
          <w:szCs w:val="24"/>
          <w:lang w:eastAsia="zh-CN"/>
        </w:rPr>
        <w:t>及</w:t>
      </w:r>
      <w:r>
        <w:rPr>
          <w:rFonts w:ascii="Times New Roman" w:hAnsi="Times New Roman" w:eastAsia="宋体" w:cs="Times New Roman"/>
          <w:color w:val="000000" w:themeColor="text1"/>
          <w:spacing w:val="-4"/>
          <w:sz w:val="24"/>
          <w:szCs w:val="24"/>
          <w:lang w:eastAsia="zh-CN"/>
        </w:rPr>
        <w:t>途径等，以及环境影响报告书征求意见稿、公众意见表的网络链接。</w:t>
      </w:r>
      <w:r>
        <w:rPr>
          <w:rFonts w:hint="eastAsia" w:ascii="Times New Roman" w:hAnsi="Times New Roman" w:eastAsia="宋体" w:cs="Times New Roman"/>
          <w:color w:val="000000" w:themeColor="text1"/>
          <w:spacing w:val="-4"/>
          <w:sz w:val="24"/>
          <w:szCs w:val="24"/>
          <w:lang w:eastAsia="zh-CN"/>
        </w:rPr>
        <w:t>本项目环境影响报告书征求意见稿公示选取的网络平台符合相关要求。征求意见稿、公参调查表网络公示时间：</w:t>
      </w:r>
      <w:r>
        <w:rPr>
          <w:rFonts w:ascii="Times New Roman" w:hAnsi="Times New Roman" w:eastAsia="宋体" w:cs="Times New Roman"/>
          <w:color w:val="000000" w:themeColor="text1"/>
          <w:spacing w:val="-4"/>
          <w:sz w:val="24"/>
          <w:szCs w:val="24"/>
          <w:lang w:eastAsia="zh-CN"/>
        </w:rPr>
        <w:t>20</w:t>
      </w:r>
      <w:r>
        <w:rPr>
          <w:rFonts w:hint="eastAsia" w:ascii="Times New Roman" w:hAnsi="Times New Roman" w:eastAsia="宋体" w:cs="Times New Roman"/>
          <w:color w:val="000000" w:themeColor="text1"/>
          <w:spacing w:val="-4"/>
          <w:sz w:val="24"/>
          <w:szCs w:val="24"/>
          <w:lang w:eastAsia="zh-CN"/>
        </w:rPr>
        <w:t>2</w:t>
      </w:r>
      <w:r>
        <w:rPr>
          <w:rFonts w:ascii="Times New Roman" w:hAnsi="Times New Roman" w:eastAsia="宋体" w:cs="Times New Roman"/>
          <w:color w:val="000000" w:themeColor="text1"/>
          <w:spacing w:val="-4"/>
          <w:sz w:val="24"/>
          <w:szCs w:val="24"/>
          <w:lang w:eastAsia="zh-CN"/>
        </w:rPr>
        <w:t>3年1月</w:t>
      </w:r>
      <w:r>
        <w:rPr>
          <w:rFonts w:hint="eastAsia" w:ascii="Times New Roman" w:hAnsi="Times New Roman" w:eastAsia="宋体" w:cs="Times New Roman"/>
          <w:color w:val="000000" w:themeColor="text1"/>
          <w:spacing w:val="-4"/>
          <w:sz w:val="24"/>
          <w:szCs w:val="24"/>
          <w:lang w:val="en-US" w:eastAsia="zh-CN"/>
        </w:rPr>
        <w:t>9</w:t>
      </w:r>
      <w:r>
        <w:rPr>
          <w:rFonts w:ascii="Times New Roman" w:hAnsi="Times New Roman" w:eastAsia="宋体" w:cs="Times New Roman"/>
          <w:color w:val="000000" w:themeColor="text1"/>
          <w:spacing w:val="-4"/>
          <w:sz w:val="24"/>
          <w:szCs w:val="24"/>
          <w:lang w:eastAsia="zh-CN"/>
        </w:rPr>
        <w:t>日至20</w:t>
      </w:r>
      <w:r>
        <w:rPr>
          <w:rFonts w:hint="eastAsia" w:ascii="Times New Roman" w:hAnsi="Times New Roman" w:eastAsia="宋体" w:cs="Times New Roman"/>
          <w:color w:val="000000" w:themeColor="text1"/>
          <w:spacing w:val="-4"/>
          <w:sz w:val="24"/>
          <w:szCs w:val="24"/>
          <w:lang w:eastAsia="zh-CN"/>
        </w:rPr>
        <w:t>2</w:t>
      </w:r>
      <w:r>
        <w:rPr>
          <w:rFonts w:ascii="Times New Roman" w:hAnsi="Times New Roman" w:eastAsia="宋体" w:cs="Times New Roman"/>
          <w:color w:val="000000" w:themeColor="text1"/>
          <w:spacing w:val="-4"/>
          <w:sz w:val="24"/>
          <w:szCs w:val="24"/>
          <w:lang w:eastAsia="zh-CN"/>
        </w:rPr>
        <w:t>3年1月</w:t>
      </w:r>
      <w:r>
        <w:rPr>
          <w:rFonts w:hint="eastAsia" w:ascii="Times New Roman" w:hAnsi="Times New Roman" w:eastAsia="宋体" w:cs="Times New Roman"/>
          <w:color w:val="000000" w:themeColor="text1"/>
          <w:spacing w:val="-4"/>
          <w:sz w:val="24"/>
          <w:szCs w:val="24"/>
          <w:lang w:val="en-US" w:eastAsia="zh-CN"/>
        </w:rPr>
        <w:t>20</w:t>
      </w:r>
      <w:r>
        <w:rPr>
          <w:rFonts w:ascii="Times New Roman" w:hAnsi="Times New Roman" w:eastAsia="宋体" w:cs="Times New Roman"/>
          <w:color w:val="000000" w:themeColor="text1"/>
          <w:spacing w:val="-4"/>
          <w:sz w:val="24"/>
          <w:szCs w:val="24"/>
          <w:lang w:eastAsia="zh-CN"/>
        </w:rPr>
        <w:t>日</w:t>
      </w:r>
      <w:r>
        <w:rPr>
          <w:rFonts w:hint="eastAsia" w:ascii="Times New Roman" w:hAnsi="Times New Roman" w:eastAsia="宋体" w:cs="Times New Roman"/>
          <w:color w:val="000000" w:themeColor="text1"/>
          <w:spacing w:val="-4"/>
          <w:sz w:val="24"/>
          <w:szCs w:val="24"/>
          <w:lang w:eastAsia="zh-CN"/>
        </w:rPr>
        <w:t>，公示网址：</w:t>
      </w:r>
      <w:r>
        <w:rPr>
          <w:rStyle w:val="14"/>
          <w:rFonts w:hint="eastAsia" w:ascii="Times New Roman" w:hAnsi="Times New Roman" w:eastAsia="宋体" w:cs="Times New Roman"/>
          <w:color w:val="000000" w:themeColor="text1"/>
          <w:sz w:val="24"/>
          <w:szCs w:val="24"/>
          <w:lang w:eastAsia="zh-CN"/>
        </w:rPr>
        <w:t>https://www.eiacloud.com/gs/detail/1?id=30109mC6cB</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pacing w:val="-4"/>
          <w:sz w:val="24"/>
          <w:szCs w:val="24"/>
          <w:lang w:eastAsia="zh-CN"/>
        </w:rPr>
        <w:t>网页截图见图2.2-1。</w:t>
      </w:r>
    </w:p>
    <w:p>
      <w:pPr>
        <w:pStyle w:val="7"/>
        <w:spacing w:before="0" w:line="360" w:lineRule="auto"/>
        <w:rPr>
          <w:color w:val="0000FF"/>
          <w:sz w:val="24"/>
          <w:szCs w:val="24"/>
          <w:lang w:eastAsia="zh-CN"/>
        </w:rPr>
      </w:pPr>
      <w:r>
        <w:drawing>
          <wp:inline distT="0" distB="0" distL="114300" distR="114300">
            <wp:extent cx="5425440" cy="7414260"/>
            <wp:effectExtent l="0" t="0" r="381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425440" cy="7414260"/>
                    </a:xfrm>
                    <a:prstGeom prst="rect">
                      <a:avLst/>
                    </a:prstGeom>
                    <a:noFill/>
                    <a:ln>
                      <a:noFill/>
                    </a:ln>
                  </pic:spPr>
                </pic:pic>
              </a:graphicData>
            </a:graphic>
          </wp:inline>
        </w:drawing>
      </w:r>
    </w:p>
    <w:p>
      <w:pPr>
        <w:pStyle w:val="7"/>
        <w:ind w:left="0"/>
        <w:jc w:val="center"/>
        <w:rPr>
          <w:rFonts w:ascii="Times New Roman" w:hAnsi="Times New Roman" w:cs="Times New Roman" w:eastAsiaTheme="minorEastAsia"/>
          <w:b/>
          <w:color w:val="000000" w:themeColor="text1"/>
          <w:sz w:val="21"/>
          <w:szCs w:val="21"/>
          <w:lang w:eastAsia="zh-CN"/>
        </w:rPr>
      </w:pPr>
      <w:r>
        <w:rPr>
          <w:rFonts w:ascii="Times New Roman" w:hAnsi="Times New Roman" w:cs="Times New Roman" w:eastAsiaTheme="minorEastAsia"/>
          <w:b/>
          <w:color w:val="000000" w:themeColor="text1"/>
          <w:sz w:val="21"/>
          <w:szCs w:val="21"/>
          <w:lang w:eastAsia="zh-CN"/>
        </w:rPr>
        <w:t>图</w:t>
      </w:r>
      <w:r>
        <w:rPr>
          <w:rFonts w:hint="eastAsia" w:ascii="Times New Roman" w:hAnsi="Times New Roman" w:cs="Times New Roman" w:eastAsiaTheme="minorEastAsia"/>
          <w:b/>
          <w:color w:val="000000" w:themeColor="text1"/>
          <w:sz w:val="21"/>
          <w:szCs w:val="21"/>
          <w:lang w:eastAsia="zh-CN"/>
        </w:rPr>
        <w:t>2</w:t>
      </w:r>
      <w:r>
        <w:rPr>
          <w:rFonts w:ascii="Times New Roman" w:hAnsi="Times New Roman" w:cs="Times New Roman" w:eastAsiaTheme="minorEastAsia"/>
          <w:b/>
          <w:color w:val="000000" w:themeColor="text1"/>
          <w:sz w:val="21"/>
          <w:szCs w:val="21"/>
          <w:lang w:eastAsia="zh-CN"/>
        </w:rPr>
        <w:t>.2-1征求意见稿、公众参与调查表网上公示截图</w:t>
      </w:r>
    </w:p>
    <w:p>
      <w:pPr>
        <w:pStyle w:val="7"/>
        <w:ind w:left="1687" w:hanging="1687" w:hangingChars="800"/>
        <w:rPr>
          <w:rFonts w:ascii="Times New Roman" w:hAnsi="Times New Roman" w:cs="Times New Roman" w:eastAsiaTheme="minorEastAsia"/>
          <w:b/>
          <w:color w:val="0000FF"/>
          <w:sz w:val="21"/>
          <w:szCs w:val="21"/>
          <w:lang w:eastAsia="zh-CN"/>
        </w:rPr>
      </w:pPr>
    </w:p>
    <w:p>
      <w:pPr>
        <w:pStyle w:val="7"/>
        <w:ind w:left="0"/>
        <w:rPr>
          <w:rFonts w:ascii="Times New Roman" w:hAnsi="Times New Roman" w:cs="Times New Roman" w:eastAsiaTheme="minorEastAsia"/>
          <w:b/>
          <w:color w:val="0000FF"/>
          <w:sz w:val="21"/>
          <w:szCs w:val="21"/>
          <w:lang w:eastAsia="zh-CN"/>
        </w:rPr>
        <w:sectPr>
          <w:footerReference r:id="rId3" w:type="default"/>
          <w:pgSz w:w="11910" w:h="16840"/>
          <w:pgMar w:top="1460" w:right="1680" w:bottom="1380" w:left="1680" w:header="0" w:footer="1186" w:gutter="0"/>
          <w:pgNumType w:start="1"/>
          <w:cols w:space="720" w:num="1"/>
        </w:sectPr>
      </w:pPr>
    </w:p>
    <w:p>
      <w:pPr>
        <w:pStyle w:val="5"/>
        <w:spacing w:line="360" w:lineRule="auto"/>
        <w:ind w:left="0"/>
        <w:rPr>
          <w:rFonts w:ascii="Times New Roman" w:hAnsi="Times New Roman" w:cs="Times New Roman" w:eastAsiaTheme="minorEastAsia"/>
          <w:color w:val="000000" w:themeColor="text1"/>
          <w:sz w:val="24"/>
          <w:szCs w:val="24"/>
          <w:lang w:eastAsia="zh-CN"/>
        </w:rPr>
      </w:pPr>
      <w:r>
        <w:rPr>
          <w:rFonts w:hint="eastAsia" w:ascii="Times New Roman" w:hAnsi="Times New Roman" w:cs="Times New Roman" w:eastAsiaTheme="minorEastAsia"/>
          <w:color w:val="000000" w:themeColor="text1"/>
          <w:sz w:val="24"/>
          <w:szCs w:val="24"/>
          <w:lang w:eastAsia="zh-CN"/>
        </w:rPr>
        <w:t>2</w:t>
      </w:r>
      <w:r>
        <w:rPr>
          <w:rFonts w:ascii="Times New Roman" w:hAnsi="Times New Roman" w:cs="Times New Roman" w:eastAsiaTheme="minorEastAsia"/>
          <w:color w:val="000000" w:themeColor="text1"/>
          <w:sz w:val="24"/>
          <w:szCs w:val="24"/>
          <w:lang w:eastAsia="zh-CN"/>
        </w:rPr>
        <w:t>.2.2报纸</w:t>
      </w:r>
    </w:p>
    <w:p>
      <w:pPr>
        <w:pStyle w:val="7"/>
        <w:spacing w:before="241" w:line="360" w:lineRule="auto"/>
        <w:ind w:right="113" w:firstLine="464" w:firstLineChars="200"/>
        <w:jc w:val="both"/>
        <w:rPr>
          <w:rFonts w:ascii="Times New Roman" w:hAnsi="Times New Roman" w:cs="Times New Roman" w:eastAsiaTheme="minorEastAsia"/>
          <w:color w:val="000000" w:themeColor="text1"/>
          <w:sz w:val="24"/>
          <w:szCs w:val="24"/>
          <w:lang w:eastAsia="zh-CN"/>
        </w:rPr>
      </w:pPr>
      <w:r>
        <w:rPr>
          <w:rFonts w:ascii="Times New Roman" w:hAnsi="Times New Roman" w:cs="Times New Roman" w:eastAsiaTheme="minorEastAsia"/>
          <w:color w:val="000000" w:themeColor="text1"/>
          <w:spacing w:val="-4"/>
          <w:sz w:val="24"/>
          <w:szCs w:val="24"/>
          <w:lang w:eastAsia="zh-CN"/>
        </w:rPr>
        <w:t>在本项目网络公示期间，根据《环境影响评价公众参与办法》第十一条中要求“通过建设项目所在地公众易于接触的报纸公开，且在征求</w:t>
      </w:r>
      <w:r>
        <w:rPr>
          <w:rFonts w:ascii="Times New Roman" w:hAnsi="Times New Roman" w:cs="Times New Roman" w:eastAsiaTheme="minorEastAsia"/>
          <w:color w:val="000000" w:themeColor="text1"/>
          <w:sz w:val="24"/>
          <w:szCs w:val="24"/>
          <w:lang w:eastAsia="zh-CN"/>
        </w:rPr>
        <w:t>意见</w:t>
      </w:r>
      <w:r>
        <w:rPr>
          <w:rFonts w:hint="eastAsia" w:ascii="Times New Roman" w:hAnsi="Times New Roman" w:cs="Times New Roman" w:eastAsiaTheme="minorEastAsia"/>
          <w:color w:val="000000" w:themeColor="text1"/>
          <w:sz w:val="24"/>
          <w:szCs w:val="24"/>
          <w:lang w:eastAsia="zh-CN"/>
        </w:rPr>
        <w:t>期间</w:t>
      </w:r>
      <w:r>
        <w:rPr>
          <w:rFonts w:ascii="Times New Roman" w:hAnsi="Times New Roman" w:cs="Times New Roman" w:eastAsiaTheme="minorEastAsia"/>
          <w:color w:val="000000" w:themeColor="text1"/>
          <w:sz w:val="24"/>
          <w:szCs w:val="24"/>
          <w:lang w:eastAsia="zh-CN"/>
        </w:rPr>
        <w:t>公开信息不得少于2</w:t>
      </w:r>
      <w:r>
        <w:rPr>
          <w:rFonts w:ascii="Times New Roman" w:hAnsi="Times New Roman" w:cs="Times New Roman" w:eastAsiaTheme="minorEastAsia"/>
          <w:color w:val="000000" w:themeColor="text1"/>
          <w:spacing w:val="-11"/>
          <w:sz w:val="24"/>
          <w:szCs w:val="24"/>
          <w:lang w:eastAsia="zh-CN"/>
        </w:rPr>
        <w:t>次”。本项目于</w:t>
      </w:r>
      <w:r>
        <w:rPr>
          <w:rFonts w:hint="eastAsia" w:ascii="Times New Roman" w:hAnsi="Times New Roman" w:eastAsia="宋体" w:cs="Times New Roman"/>
          <w:color w:val="000000" w:themeColor="text1"/>
          <w:spacing w:val="-4"/>
          <w:sz w:val="24"/>
          <w:szCs w:val="24"/>
          <w:lang w:eastAsia="zh-CN"/>
        </w:rPr>
        <w:t>202</w:t>
      </w:r>
      <w:r>
        <w:rPr>
          <w:rFonts w:ascii="Times New Roman" w:hAnsi="Times New Roman" w:eastAsia="宋体" w:cs="Times New Roman"/>
          <w:color w:val="000000" w:themeColor="text1"/>
          <w:spacing w:val="-4"/>
          <w:sz w:val="24"/>
          <w:szCs w:val="24"/>
          <w:lang w:eastAsia="zh-CN"/>
        </w:rPr>
        <w:t>3</w:t>
      </w:r>
      <w:r>
        <w:rPr>
          <w:rFonts w:hint="eastAsia" w:ascii="Times New Roman" w:hAnsi="Times New Roman" w:eastAsia="宋体" w:cs="Times New Roman"/>
          <w:color w:val="000000" w:themeColor="text1"/>
          <w:spacing w:val="-4"/>
          <w:sz w:val="24"/>
          <w:szCs w:val="24"/>
          <w:lang w:eastAsia="zh-CN"/>
        </w:rPr>
        <w:t>年</w:t>
      </w:r>
      <w:r>
        <w:rPr>
          <w:rFonts w:ascii="Times New Roman" w:hAnsi="Times New Roman" w:eastAsia="宋体" w:cs="Times New Roman"/>
          <w:color w:val="000000" w:themeColor="text1"/>
          <w:spacing w:val="-4"/>
          <w:sz w:val="24"/>
          <w:szCs w:val="24"/>
          <w:lang w:eastAsia="zh-CN"/>
        </w:rPr>
        <w:t>1</w:t>
      </w:r>
      <w:r>
        <w:rPr>
          <w:rFonts w:hint="eastAsia" w:ascii="Times New Roman" w:hAnsi="Times New Roman" w:eastAsia="宋体" w:cs="Times New Roman"/>
          <w:color w:val="000000" w:themeColor="text1"/>
          <w:spacing w:val="-4"/>
          <w:sz w:val="24"/>
          <w:szCs w:val="24"/>
          <w:lang w:eastAsia="zh-CN"/>
        </w:rPr>
        <w:t>月</w:t>
      </w:r>
      <w:r>
        <w:rPr>
          <w:rFonts w:hint="eastAsia" w:ascii="Times New Roman" w:hAnsi="Times New Roman" w:eastAsia="宋体" w:cs="Times New Roman"/>
          <w:color w:val="000000" w:themeColor="text1"/>
          <w:spacing w:val="-4"/>
          <w:sz w:val="24"/>
          <w:szCs w:val="24"/>
          <w:lang w:val="en-US" w:eastAsia="zh-CN"/>
        </w:rPr>
        <w:t>11</w:t>
      </w:r>
      <w:r>
        <w:rPr>
          <w:rFonts w:hint="eastAsia" w:ascii="Times New Roman" w:hAnsi="Times New Roman" w:eastAsia="宋体" w:cs="Times New Roman"/>
          <w:color w:val="000000" w:themeColor="text1"/>
          <w:spacing w:val="-4"/>
          <w:sz w:val="24"/>
          <w:szCs w:val="24"/>
          <w:lang w:eastAsia="zh-CN"/>
        </w:rPr>
        <w:t>日、202</w:t>
      </w:r>
      <w:r>
        <w:rPr>
          <w:rFonts w:ascii="Times New Roman" w:hAnsi="Times New Roman" w:eastAsia="宋体" w:cs="Times New Roman"/>
          <w:color w:val="000000" w:themeColor="text1"/>
          <w:spacing w:val="-4"/>
          <w:sz w:val="24"/>
          <w:szCs w:val="24"/>
          <w:lang w:eastAsia="zh-CN"/>
        </w:rPr>
        <w:t>3</w:t>
      </w:r>
      <w:r>
        <w:rPr>
          <w:rFonts w:hint="eastAsia" w:ascii="Times New Roman" w:hAnsi="Times New Roman" w:eastAsia="宋体" w:cs="Times New Roman"/>
          <w:color w:val="000000" w:themeColor="text1"/>
          <w:spacing w:val="-4"/>
          <w:sz w:val="24"/>
          <w:szCs w:val="24"/>
          <w:lang w:eastAsia="zh-CN"/>
        </w:rPr>
        <w:t>年</w:t>
      </w:r>
      <w:r>
        <w:rPr>
          <w:rFonts w:ascii="Times New Roman" w:hAnsi="Times New Roman" w:eastAsia="宋体" w:cs="Times New Roman"/>
          <w:color w:val="000000" w:themeColor="text1"/>
          <w:spacing w:val="-4"/>
          <w:sz w:val="24"/>
          <w:szCs w:val="24"/>
          <w:lang w:eastAsia="zh-CN"/>
        </w:rPr>
        <w:t>1</w:t>
      </w:r>
      <w:r>
        <w:rPr>
          <w:rFonts w:hint="eastAsia" w:ascii="Times New Roman" w:hAnsi="Times New Roman" w:eastAsia="宋体" w:cs="Times New Roman"/>
          <w:color w:val="000000" w:themeColor="text1"/>
          <w:spacing w:val="-4"/>
          <w:sz w:val="24"/>
          <w:szCs w:val="24"/>
          <w:lang w:eastAsia="zh-CN"/>
        </w:rPr>
        <w:t>月</w:t>
      </w:r>
      <w:r>
        <w:rPr>
          <w:rFonts w:hint="eastAsia" w:ascii="Times New Roman" w:hAnsi="Times New Roman" w:eastAsia="宋体" w:cs="Times New Roman"/>
          <w:color w:val="000000" w:themeColor="text1"/>
          <w:spacing w:val="-4"/>
          <w:sz w:val="24"/>
          <w:szCs w:val="24"/>
          <w:lang w:val="en-US" w:eastAsia="zh-CN"/>
        </w:rPr>
        <w:t>13</w:t>
      </w:r>
      <w:r>
        <w:rPr>
          <w:rFonts w:hint="eastAsia" w:ascii="Times New Roman" w:hAnsi="Times New Roman" w:eastAsia="宋体" w:cs="Times New Roman"/>
          <w:color w:val="000000" w:themeColor="text1"/>
          <w:spacing w:val="-4"/>
          <w:sz w:val="24"/>
          <w:szCs w:val="24"/>
          <w:lang w:eastAsia="zh-CN"/>
        </w:rPr>
        <w:t>日在《</w:t>
      </w:r>
      <w:r>
        <w:rPr>
          <w:rFonts w:hint="eastAsia" w:ascii="Times New Roman" w:hAnsi="Times New Roman" w:eastAsia="宋体" w:cs="Times New Roman"/>
          <w:color w:val="000000" w:themeColor="text1"/>
          <w:spacing w:val="-4"/>
          <w:sz w:val="24"/>
          <w:szCs w:val="24"/>
          <w:lang w:val="en-US" w:eastAsia="zh-CN"/>
        </w:rPr>
        <w:t>二连浩特</w:t>
      </w:r>
      <w:r>
        <w:rPr>
          <w:rFonts w:hint="eastAsia" w:ascii="Times New Roman" w:hAnsi="Times New Roman" w:eastAsia="宋体" w:cs="Times New Roman"/>
          <w:color w:val="000000" w:themeColor="text1"/>
          <w:spacing w:val="-4"/>
          <w:sz w:val="24"/>
          <w:szCs w:val="24"/>
          <w:lang w:eastAsia="zh-CN"/>
        </w:rPr>
        <w:t>报》同步进行了</w:t>
      </w:r>
      <w:r>
        <w:rPr>
          <w:rFonts w:ascii="Times New Roman" w:hAnsi="Times New Roman" w:cs="Times New Roman" w:eastAsiaTheme="minorEastAsia"/>
          <w:color w:val="000000" w:themeColor="text1"/>
          <w:sz w:val="24"/>
          <w:szCs w:val="24"/>
          <w:lang w:eastAsia="zh-CN"/>
        </w:rPr>
        <w:t>环评信息公告。</w:t>
      </w:r>
      <w:r>
        <w:rPr>
          <w:rFonts w:hint="eastAsia" w:ascii="Times New Roman" w:hAnsi="Times New Roman" w:eastAsia="宋体" w:cs="Times New Roman"/>
          <w:color w:val="000000" w:themeColor="text1"/>
          <w:spacing w:val="-4"/>
          <w:sz w:val="24"/>
          <w:szCs w:val="24"/>
          <w:lang w:eastAsia="zh-CN"/>
        </w:rPr>
        <w:t>《</w:t>
      </w:r>
      <w:r>
        <w:rPr>
          <w:rFonts w:hint="eastAsia" w:ascii="Times New Roman" w:hAnsi="Times New Roman" w:eastAsia="宋体" w:cs="Times New Roman"/>
          <w:color w:val="000000" w:themeColor="text1"/>
          <w:spacing w:val="-4"/>
          <w:sz w:val="24"/>
          <w:szCs w:val="24"/>
          <w:lang w:val="en-US" w:eastAsia="zh-CN"/>
        </w:rPr>
        <w:t>二连浩特</w:t>
      </w:r>
      <w:r>
        <w:rPr>
          <w:rFonts w:hint="eastAsia" w:ascii="Times New Roman" w:hAnsi="Times New Roman" w:eastAsia="宋体" w:cs="Times New Roman"/>
          <w:color w:val="000000" w:themeColor="text1"/>
          <w:spacing w:val="-4"/>
          <w:sz w:val="24"/>
          <w:szCs w:val="24"/>
          <w:lang w:eastAsia="zh-CN"/>
        </w:rPr>
        <w:t>报》</w:t>
      </w:r>
      <w:r>
        <w:rPr>
          <w:rFonts w:ascii="Times New Roman" w:hAnsi="Times New Roman" w:cs="Times New Roman" w:eastAsiaTheme="minorEastAsia"/>
          <w:color w:val="000000" w:themeColor="text1"/>
          <w:sz w:val="24"/>
          <w:szCs w:val="24"/>
          <w:lang w:eastAsia="zh-CN"/>
        </w:rPr>
        <w:t>具有新闻性强，</w:t>
      </w:r>
      <w:r>
        <w:rPr>
          <w:rFonts w:ascii="Times New Roman" w:hAnsi="Times New Roman" w:cs="Times New Roman" w:eastAsiaTheme="minorEastAsia"/>
          <w:color w:val="000000" w:themeColor="text1"/>
          <w:spacing w:val="-4"/>
          <w:sz w:val="24"/>
          <w:szCs w:val="24"/>
          <w:lang w:eastAsia="zh-CN"/>
        </w:rPr>
        <w:t>可读性高，受众面广等特点，更贴近大众，使受众有一定的归属感，从而更有利于广告信息的有效传播。为提高本项目环境影响评价公众参与的广泛性、便利性、真实性，我公司选取</w:t>
      </w:r>
      <w:r>
        <w:rPr>
          <w:rFonts w:hint="eastAsia" w:ascii="Times New Roman" w:hAnsi="Times New Roman" w:eastAsia="宋体" w:cs="Times New Roman"/>
          <w:color w:val="000000" w:themeColor="text1"/>
          <w:spacing w:val="-4"/>
          <w:sz w:val="24"/>
          <w:szCs w:val="24"/>
          <w:lang w:eastAsia="zh-CN"/>
        </w:rPr>
        <w:t>《</w:t>
      </w:r>
      <w:r>
        <w:rPr>
          <w:rFonts w:hint="eastAsia" w:ascii="Times New Roman" w:hAnsi="Times New Roman" w:eastAsia="宋体" w:cs="Times New Roman"/>
          <w:color w:val="000000" w:themeColor="text1"/>
          <w:spacing w:val="-4"/>
          <w:sz w:val="24"/>
          <w:szCs w:val="24"/>
          <w:lang w:val="en-US" w:eastAsia="zh-CN"/>
        </w:rPr>
        <w:t>二连浩特</w:t>
      </w:r>
      <w:r>
        <w:rPr>
          <w:rFonts w:hint="eastAsia" w:ascii="Times New Roman" w:hAnsi="Times New Roman" w:eastAsia="宋体" w:cs="Times New Roman"/>
          <w:color w:val="000000" w:themeColor="text1"/>
          <w:spacing w:val="-4"/>
          <w:sz w:val="24"/>
          <w:szCs w:val="24"/>
          <w:lang w:eastAsia="zh-CN"/>
        </w:rPr>
        <w:t>报》</w:t>
      </w:r>
      <w:r>
        <w:rPr>
          <w:rFonts w:ascii="Times New Roman" w:hAnsi="Times New Roman" w:cs="Times New Roman" w:eastAsiaTheme="minorEastAsia"/>
          <w:color w:val="000000" w:themeColor="text1"/>
          <w:spacing w:val="-4"/>
          <w:sz w:val="24"/>
          <w:szCs w:val="24"/>
          <w:lang w:eastAsia="zh-CN"/>
        </w:rPr>
        <w:t>进行环评</w:t>
      </w:r>
      <w:r>
        <w:rPr>
          <w:rFonts w:ascii="Times New Roman" w:hAnsi="Times New Roman" w:cs="Times New Roman" w:eastAsiaTheme="minorEastAsia"/>
          <w:color w:val="000000" w:themeColor="text1"/>
          <w:sz w:val="24"/>
          <w:szCs w:val="24"/>
          <w:lang w:eastAsia="zh-CN"/>
        </w:rPr>
        <w:t>信息公示，载体选取符合相关要求。</w:t>
      </w:r>
    </w:p>
    <w:p>
      <w:pPr>
        <w:rPr>
          <w:rFonts w:ascii="宋体" w:hAnsi="宋体" w:eastAsia="宋体" w:cs="宋体"/>
          <w:color w:val="0000FF"/>
          <w:sz w:val="24"/>
          <w:szCs w:val="24"/>
          <w:lang w:eastAsia="zh-CN"/>
        </w:rPr>
        <w:sectPr>
          <w:footerReference r:id="rId4" w:type="default"/>
          <w:pgSz w:w="11910" w:h="16840"/>
          <w:pgMar w:top="1460" w:right="1680" w:bottom="1380" w:left="1680" w:header="0" w:footer="964" w:gutter="0"/>
          <w:cols w:space="720" w:num="1"/>
        </w:sectPr>
      </w:pPr>
    </w:p>
    <w:p>
      <w:pPr>
        <w:jc w:val="center"/>
        <w:rPr>
          <w:rFonts w:hint="eastAsia" w:eastAsiaTheme="minorEastAsia"/>
          <w:color w:val="0000FF"/>
          <w:lang w:eastAsia="zh-CN"/>
        </w:rPr>
      </w:pPr>
      <w:r>
        <w:rPr>
          <w:color w:val="0000FF"/>
          <w:sz w:val="21"/>
        </w:rPr>
        <w:pict>
          <v:rect id="_x0000_s2051" o:spid="_x0000_s2051" o:spt="1" style="position:absolute;left:0pt;margin-left:12.9pt;margin-top:524.2pt;height:149pt;width:361.6pt;z-index:251660288;mso-width-relative:page;mso-height-relative:page;" filled="f" stroked="t" coordsize="21600,21600">
            <v:path/>
            <v:fill on="f" focussize="0,0"/>
            <v:stroke weight="2.25pt" color="#FF0000" joinstyle="miter"/>
            <v:imagedata o:title=""/>
            <o:lock v:ext="edit" aspectratio="f"/>
          </v:rect>
        </w:pict>
      </w:r>
      <w:r>
        <w:rPr>
          <w:rFonts w:hint="eastAsia" w:eastAsiaTheme="minorEastAsia"/>
          <w:color w:val="0000FF"/>
          <w:lang w:eastAsia="zh-CN"/>
        </w:rPr>
        <w:drawing>
          <wp:inline distT="0" distB="0" distL="114300" distR="114300">
            <wp:extent cx="5789295" cy="8671560"/>
            <wp:effectExtent l="0" t="0" r="1905" b="15240"/>
            <wp:docPr id="2" name="图片 2" descr="c4e713a63cdcd17237ca0568be56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4e713a63cdcd17237ca0568be56fd2"/>
                    <pic:cNvPicPr>
                      <a:picLocks noChangeAspect="1"/>
                    </pic:cNvPicPr>
                  </pic:nvPicPr>
                  <pic:blipFill>
                    <a:blip r:embed="rId10"/>
                    <a:stretch>
                      <a:fillRect/>
                    </a:stretch>
                  </pic:blipFill>
                  <pic:spPr>
                    <a:xfrm>
                      <a:off x="0" y="0"/>
                      <a:ext cx="5789295" cy="8671560"/>
                    </a:xfrm>
                    <a:prstGeom prst="rect">
                      <a:avLst/>
                    </a:prstGeom>
                  </pic:spPr>
                </pic:pic>
              </a:graphicData>
            </a:graphic>
          </wp:inline>
        </w:drawing>
      </w:r>
    </w:p>
    <w:p>
      <w:pPr>
        <w:jc w:val="center"/>
        <w:rPr>
          <w:rFonts w:ascii="Times New Roman" w:hAnsi="Times New Roman" w:cs="Times New Roman"/>
          <w:b/>
          <w:color w:val="000000" w:themeColor="text1"/>
          <w:sz w:val="21"/>
          <w:szCs w:val="21"/>
          <w:lang w:eastAsia="zh-CN"/>
        </w:rPr>
      </w:pPr>
      <w:r>
        <w:rPr>
          <w:rFonts w:ascii="Times New Roman" w:hAnsi="Times New Roman" w:cs="Times New Roman"/>
          <w:b/>
          <w:color w:val="000000" w:themeColor="text1"/>
          <w:sz w:val="21"/>
          <w:szCs w:val="21"/>
          <w:lang w:eastAsia="zh-CN"/>
        </w:rPr>
        <w:t>图3.2-</w:t>
      </w:r>
      <w:r>
        <w:rPr>
          <w:rFonts w:hint="eastAsia" w:ascii="Times New Roman" w:hAnsi="Times New Roman" w:cs="Times New Roman"/>
          <w:b/>
          <w:color w:val="000000" w:themeColor="text1"/>
          <w:sz w:val="21"/>
          <w:szCs w:val="21"/>
          <w:lang w:val="en-US" w:eastAsia="zh-CN"/>
        </w:rPr>
        <w:t xml:space="preserve">2  </w:t>
      </w:r>
      <w:r>
        <w:rPr>
          <w:rFonts w:ascii="Times New Roman" w:hAnsi="Times New Roman" w:cs="Times New Roman"/>
          <w:b/>
          <w:color w:val="000000" w:themeColor="text1"/>
          <w:sz w:val="21"/>
          <w:szCs w:val="21"/>
          <w:lang w:eastAsia="zh-CN"/>
        </w:rPr>
        <w:t>一次报纸信息公开截图</w:t>
      </w:r>
    </w:p>
    <w:p>
      <w:pPr>
        <w:rPr>
          <w:rFonts w:ascii="宋体" w:hAnsi="宋体" w:eastAsia="宋体" w:cs="宋体"/>
          <w:color w:val="0000FF"/>
          <w:sz w:val="24"/>
          <w:szCs w:val="24"/>
          <w:lang w:eastAsia="zh-CN"/>
        </w:rPr>
        <w:sectPr>
          <w:footerReference r:id="rId5" w:type="default"/>
          <w:pgSz w:w="11910" w:h="16840"/>
          <w:pgMar w:top="1460" w:right="1134" w:bottom="1380" w:left="1134" w:header="0" w:footer="1186" w:gutter="0"/>
          <w:cols w:space="720" w:num="1"/>
        </w:sectPr>
      </w:pPr>
    </w:p>
    <w:p>
      <w:pPr>
        <w:jc w:val="center"/>
        <w:rPr>
          <w:rFonts w:hint="eastAsia" w:ascii="Times New Roman" w:hAnsi="Times New Roman" w:cs="Times New Roman" w:eastAsiaTheme="minorEastAsia"/>
          <w:b/>
          <w:color w:val="0000FF"/>
          <w:sz w:val="21"/>
          <w:szCs w:val="21"/>
          <w:lang w:eastAsia="zh-CN"/>
        </w:rPr>
      </w:pPr>
      <w:r>
        <w:rPr>
          <w:color w:val="0000FF"/>
          <w:sz w:val="21"/>
        </w:rPr>
        <w:pict>
          <v:rect id="_x0000_s2050" o:spid="_x0000_s2050" o:spt="1" style="position:absolute;left:0pt;margin-left:16.8pt;margin-top:526.3pt;height:133.8pt;width:444.9pt;z-index:251659264;mso-width-relative:page;mso-height-relative:page;" filled="f" stroked="t" coordsize="21600,21600">
            <v:path/>
            <v:fill on="f" focussize="0,0"/>
            <v:stroke weight="2.25pt" color="#FF0000" joinstyle="miter"/>
            <v:imagedata o:title=""/>
            <o:lock v:ext="edit" aspectratio="f"/>
          </v:rect>
        </w:pict>
      </w:r>
      <w:r>
        <w:rPr>
          <w:rFonts w:hint="eastAsia" w:ascii="Times New Roman" w:hAnsi="Times New Roman" w:cs="Times New Roman" w:eastAsiaTheme="minorEastAsia"/>
          <w:b/>
          <w:color w:val="0000FF"/>
          <w:sz w:val="21"/>
          <w:szCs w:val="21"/>
          <w:lang w:eastAsia="zh-CN"/>
        </w:rPr>
        <w:drawing>
          <wp:inline distT="0" distB="0" distL="114300" distR="114300">
            <wp:extent cx="5716905" cy="8563610"/>
            <wp:effectExtent l="0" t="0" r="17145" b="8890"/>
            <wp:docPr id="3" name="图片 3" descr="70d35398891a36f5c662326242bd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0d35398891a36f5c662326242bd152"/>
                    <pic:cNvPicPr>
                      <a:picLocks noChangeAspect="1"/>
                    </pic:cNvPicPr>
                  </pic:nvPicPr>
                  <pic:blipFill>
                    <a:blip r:embed="rId11"/>
                    <a:stretch>
                      <a:fillRect/>
                    </a:stretch>
                  </pic:blipFill>
                  <pic:spPr>
                    <a:xfrm>
                      <a:off x="0" y="0"/>
                      <a:ext cx="5716905" cy="8563610"/>
                    </a:xfrm>
                    <a:prstGeom prst="rect">
                      <a:avLst/>
                    </a:prstGeom>
                  </pic:spPr>
                </pic:pic>
              </a:graphicData>
            </a:graphic>
          </wp:inline>
        </w:drawing>
      </w:r>
    </w:p>
    <w:p>
      <w:pPr>
        <w:jc w:val="center"/>
        <w:rPr>
          <w:color w:val="000000" w:themeColor="text1"/>
          <w:lang w:eastAsia="zh-CN"/>
        </w:rPr>
        <w:sectPr>
          <w:footerReference r:id="rId6" w:type="default"/>
          <w:pgSz w:w="11910" w:h="16840"/>
          <w:pgMar w:top="1417" w:right="1134" w:bottom="1417" w:left="1134" w:header="0" w:footer="964" w:gutter="0"/>
          <w:cols w:space="720" w:num="1"/>
        </w:sectPr>
      </w:pPr>
      <w:r>
        <w:rPr>
          <w:rFonts w:ascii="Times New Roman" w:hAnsi="Times New Roman" w:cs="Times New Roman"/>
          <w:b/>
          <w:color w:val="000000" w:themeColor="text1"/>
          <w:sz w:val="21"/>
          <w:szCs w:val="21"/>
          <w:lang w:eastAsia="zh-CN"/>
        </w:rPr>
        <w:t>图3.2-</w:t>
      </w:r>
      <w:r>
        <w:rPr>
          <w:rFonts w:hint="eastAsia" w:ascii="Times New Roman" w:hAnsi="Times New Roman" w:cs="Times New Roman"/>
          <w:b/>
          <w:color w:val="000000" w:themeColor="text1"/>
          <w:sz w:val="21"/>
          <w:szCs w:val="21"/>
          <w:lang w:val="en-US" w:eastAsia="zh-CN"/>
        </w:rPr>
        <w:t xml:space="preserve">3  </w:t>
      </w:r>
      <w:r>
        <w:rPr>
          <w:rFonts w:ascii="Times New Roman" w:hAnsi="Times New Roman" w:cs="Times New Roman"/>
          <w:b/>
          <w:color w:val="000000" w:themeColor="text1"/>
          <w:sz w:val="21"/>
          <w:szCs w:val="21"/>
          <w:lang w:eastAsia="zh-CN"/>
        </w:rPr>
        <w:t>二次报纸信息公开截图</w:t>
      </w:r>
    </w:p>
    <w:p>
      <w:pPr>
        <w:pStyle w:val="5"/>
        <w:spacing w:line="360" w:lineRule="auto"/>
        <w:ind w:left="0"/>
        <w:rPr>
          <w:rFonts w:ascii="Times New Roman" w:hAnsi="Times New Roman" w:cs="Times New Roman" w:eastAsiaTheme="minorEastAsia"/>
          <w:color w:val="000000" w:themeColor="text1"/>
          <w:sz w:val="24"/>
          <w:szCs w:val="24"/>
          <w:lang w:eastAsia="zh-CN"/>
        </w:rPr>
      </w:pPr>
      <w:r>
        <w:rPr>
          <w:rFonts w:hint="eastAsia" w:ascii="Times New Roman" w:hAnsi="Times New Roman" w:cs="Times New Roman" w:eastAsiaTheme="minorEastAsia"/>
          <w:color w:val="000000" w:themeColor="text1"/>
          <w:sz w:val="24"/>
          <w:szCs w:val="24"/>
          <w:lang w:eastAsia="zh-CN"/>
        </w:rPr>
        <w:t>2</w:t>
      </w:r>
      <w:r>
        <w:rPr>
          <w:rFonts w:ascii="Times New Roman" w:hAnsi="Times New Roman" w:cs="Times New Roman" w:eastAsiaTheme="minorEastAsia"/>
          <w:color w:val="000000" w:themeColor="text1"/>
          <w:sz w:val="24"/>
          <w:szCs w:val="24"/>
          <w:lang w:eastAsia="zh-CN"/>
        </w:rPr>
        <w:t>.2.</w:t>
      </w:r>
      <w:r>
        <w:rPr>
          <w:rFonts w:hint="eastAsia" w:ascii="Times New Roman" w:hAnsi="Times New Roman" w:cs="Times New Roman" w:eastAsiaTheme="minorEastAsia"/>
          <w:color w:val="000000" w:themeColor="text1"/>
          <w:sz w:val="24"/>
          <w:szCs w:val="24"/>
          <w:lang w:eastAsia="zh-CN"/>
        </w:rPr>
        <w:t>3</w:t>
      </w:r>
      <w:r>
        <w:rPr>
          <w:rFonts w:ascii="Times New Roman" w:hAnsi="Times New Roman" w:cs="Times New Roman" w:eastAsiaTheme="minorEastAsia"/>
          <w:color w:val="000000" w:themeColor="text1"/>
          <w:sz w:val="24"/>
          <w:szCs w:val="24"/>
          <w:lang w:eastAsia="zh-CN"/>
        </w:rPr>
        <w:t>其他</w:t>
      </w:r>
    </w:p>
    <w:p>
      <w:pPr>
        <w:pStyle w:val="7"/>
        <w:spacing w:before="150"/>
        <w:ind w:left="662" w:firstLine="120" w:firstLineChars="50"/>
        <w:rPr>
          <w:rFonts w:ascii="Times New Roman" w:hAnsi="Times New Roman" w:cs="Times New Roman" w:eastAsiaTheme="minorEastAsia"/>
          <w:color w:val="000000" w:themeColor="text1"/>
          <w:sz w:val="24"/>
          <w:szCs w:val="24"/>
          <w:lang w:eastAsia="zh-CN"/>
        </w:rPr>
      </w:pPr>
      <w:r>
        <w:rPr>
          <w:rFonts w:ascii="Times New Roman" w:hAnsi="Times New Roman" w:cs="Times New Roman" w:eastAsiaTheme="minorEastAsia"/>
          <w:color w:val="000000" w:themeColor="text1"/>
          <w:sz w:val="24"/>
          <w:szCs w:val="24"/>
          <w:lang w:eastAsia="zh-CN"/>
        </w:rPr>
        <w:t>无。</w:t>
      </w:r>
    </w:p>
    <w:p>
      <w:pPr>
        <w:pStyle w:val="4"/>
        <w:spacing w:before="224" w:line="360" w:lineRule="auto"/>
        <w:ind w:left="0"/>
        <w:jc w:val="both"/>
        <w:rPr>
          <w:color w:val="000000" w:themeColor="text1"/>
          <w:lang w:eastAsia="zh-CN"/>
        </w:rPr>
      </w:pPr>
      <w:r>
        <w:rPr>
          <w:rFonts w:hint="eastAsia"/>
          <w:color w:val="000000" w:themeColor="text1"/>
          <w:lang w:eastAsia="zh-CN"/>
        </w:rPr>
        <w:t>2</w:t>
      </w:r>
      <w:r>
        <w:rPr>
          <w:color w:val="000000" w:themeColor="text1"/>
          <w:lang w:eastAsia="zh-CN"/>
        </w:rPr>
        <w:t>.3查阅情况</w:t>
      </w:r>
    </w:p>
    <w:p>
      <w:pPr>
        <w:pStyle w:val="7"/>
        <w:spacing w:before="150" w:line="360" w:lineRule="auto"/>
        <w:ind w:firstLine="480" w:firstLineChars="200"/>
        <w:rPr>
          <w:rFonts w:ascii="Times New Roman" w:hAnsi="Times New Roman" w:cs="Times New Roman" w:eastAsiaTheme="minorEastAsia"/>
          <w:color w:val="000000" w:themeColor="text1"/>
          <w:sz w:val="24"/>
          <w:szCs w:val="24"/>
          <w:lang w:eastAsia="zh-CN"/>
        </w:rPr>
      </w:pPr>
      <w:r>
        <w:rPr>
          <w:rFonts w:ascii="Times New Roman" w:hAnsi="Times New Roman" w:cs="Times New Roman" w:eastAsiaTheme="minorEastAsia"/>
          <w:color w:val="000000" w:themeColor="text1"/>
          <w:sz w:val="24"/>
          <w:szCs w:val="24"/>
          <w:lang w:eastAsia="zh-CN"/>
        </w:rPr>
        <w:t>环评单位所在地（</w:t>
      </w:r>
      <w:r>
        <w:rPr>
          <w:rFonts w:hint="eastAsia" w:ascii="Times New Roman" w:hAnsi="Times New Roman" w:cs="Times New Roman" w:eastAsiaTheme="minorEastAsia"/>
          <w:color w:val="000000" w:themeColor="text1"/>
          <w:sz w:val="24"/>
          <w:szCs w:val="24"/>
          <w:lang w:eastAsia="zh-CN"/>
        </w:rPr>
        <w:t>呼和浩特市新城区公交五公司东巷盛世名著G6写字楼</w:t>
      </w:r>
      <w:r>
        <w:rPr>
          <w:rFonts w:ascii="Times New Roman" w:hAnsi="Times New Roman" w:cs="Times New Roman" w:eastAsiaTheme="minorEastAsia"/>
          <w:color w:val="000000" w:themeColor="text1"/>
          <w:sz w:val="24"/>
          <w:szCs w:val="24"/>
          <w:lang w:eastAsia="zh-CN"/>
        </w:rPr>
        <w:t>）</w:t>
      </w:r>
      <w:r>
        <w:rPr>
          <w:rFonts w:hint="eastAsia" w:ascii="Times New Roman" w:hAnsi="Times New Roman" w:cs="Times New Roman" w:eastAsiaTheme="minorEastAsia"/>
          <w:color w:val="000000" w:themeColor="text1"/>
          <w:sz w:val="24"/>
          <w:szCs w:val="24"/>
          <w:lang w:eastAsia="zh-CN"/>
        </w:rPr>
        <w:t>，</w:t>
      </w:r>
      <w:r>
        <w:rPr>
          <w:rFonts w:ascii="Times New Roman" w:hAnsi="Times New Roman" w:cs="Times New Roman" w:eastAsiaTheme="minorEastAsia"/>
          <w:color w:val="000000" w:themeColor="text1"/>
          <w:sz w:val="24"/>
          <w:szCs w:val="24"/>
          <w:lang w:eastAsia="zh-CN"/>
        </w:rPr>
        <w:t>提供纸质的《</w:t>
      </w:r>
      <w:r>
        <w:rPr>
          <w:rFonts w:hint="eastAsia" w:ascii="Times New Roman" w:hAnsi="Times New Roman" w:eastAsia="宋体" w:cs="Times New Roman"/>
          <w:color w:val="000000" w:themeColor="text1"/>
          <w:sz w:val="24"/>
          <w:szCs w:val="24"/>
          <w:lang w:eastAsia="zh-CN"/>
        </w:rPr>
        <w:t>二连浩特市天利源矿业有限责任公司60万吨</w:t>
      </w:r>
      <w:r>
        <w:rPr>
          <w:rFonts w:hint="eastAsia" w:ascii="Times New Roman" w:hAnsi="Times New Roman" w:eastAsia="宋体" w:cs="Times New Roman"/>
          <w:color w:val="000000" w:themeColor="text1"/>
          <w:sz w:val="24"/>
          <w:szCs w:val="24"/>
          <w:lang w:val="en-US" w:eastAsia="zh-CN"/>
        </w:rPr>
        <w:t>/</w:t>
      </w:r>
      <w:r>
        <w:rPr>
          <w:rFonts w:hint="eastAsia" w:ascii="Times New Roman" w:hAnsi="Times New Roman" w:eastAsia="宋体" w:cs="Times New Roman"/>
          <w:color w:val="000000" w:themeColor="text1"/>
          <w:sz w:val="24"/>
          <w:szCs w:val="24"/>
          <w:lang w:eastAsia="zh-CN"/>
        </w:rPr>
        <w:t>年铁矿石技改项目</w:t>
      </w:r>
      <w:r>
        <w:rPr>
          <w:rFonts w:ascii="Times New Roman" w:hAnsi="Times New Roman" w:cs="Times New Roman" w:eastAsiaTheme="minorEastAsia"/>
          <w:color w:val="000000" w:themeColor="text1"/>
          <w:sz w:val="24"/>
          <w:szCs w:val="24"/>
          <w:lang w:eastAsia="zh-CN"/>
        </w:rPr>
        <w:t>环境影响报告书》（征求意见稿）供公众查阅。</w:t>
      </w:r>
    </w:p>
    <w:p>
      <w:pPr>
        <w:pStyle w:val="4"/>
        <w:spacing w:before="224" w:line="360" w:lineRule="auto"/>
        <w:ind w:left="0"/>
        <w:jc w:val="both"/>
        <w:rPr>
          <w:color w:val="000000" w:themeColor="text1"/>
          <w:lang w:eastAsia="zh-CN"/>
        </w:rPr>
      </w:pPr>
      <w:r>
        <w:rPr>
          <w:rFonts w:hint="eastAsia"/>
          <w:color w:val="000000" w:themeColor="text1"/>
          <w:lang w:eastAsia="zh-CN"/>
        </w:rPr>
        <w:t>2</w:t>
      </w:r>
      <w:r>
        <w:rPr>
          <w:color w:val="000000" w:themeColor="text1"/>
          <w:lang w:eastAsia="zh-CN"/>
        </w:rPr>
        <w:t>.4公众提出意见情况</w:t>
      </w:r>
    </w:p>
    <w:p>
      <w:pPr>
        <w:spacing w:before="26" w:line="326" w:lineRule="auto"/>
        <w:ind w:right="1054" w:firstLine="472" w:firstLineChars="200"/>
        <w:rPr>
          <w:rFonts w:ascii="Times New Roman" w:hAnsi="Times New Roman" w:cs="Times New Roman"/>
          <w:color w:val="000000" w:themeColor="text1"/>
          <w:spacing w:val="-33"/>
          <w:sz w:val="24"/>
          <w:szCs w:val="24"/>
          <w:lang w:eastAsia="zh-CN"/>
        </w:rPr>
      </w:pPr>
      <w:r>
        <w:rPr>
          <w:rFonts w:ascii="Times New Roman" w:hAnsi="Times New Roman" w:cs="Times New Roman"/>
          <w:color w:val="000000" w:themeColor="text1"/>
          <w:spacing w:val="-2"/>
          <w:sz w:val="24"/>
          <w:szCs w:val="24"/>
          <w:lang w:eastAsia="zh-CN"/>
        </w:rPr>
        <w:t>征求意见稿发布期间建设单位没有收到公众的反馈意见。</w:t>
      </w:r>
    </w:p>
    <w:p>
      <w:pPr>
        <w:pStyle w:val="3"/>
        <w:spacing w:before="120" w:after="120"/>
        <w:rPr>
          <w:color w:val="000000" w:themeColor="text1"/>
          <w:szCs w:val="36"/>
          <w:lang w:eastAsia="zh-CN"/>
        </w:rPr>
      </w:pPr>
      <w:r>
        <w:rPr>
          <w:rFonts w:hint="eastAsia"/>
          <w:color w:val="000000" w:themeColor="text1"/>
          <w:szCs w:val="36"/>
          <w:lang w:eastAsia="zh-CN"/>
        </w:rPr>
        <w:t>3.</w:t>
      </w:r>
      <w:r>
        <w:rPr>
          <w:color w:val="000000" w:themeColor="text1"/>
          <w:szCs w:val="36"/>
          <w:lang w:eastAsia="zh-CN"/>
        </w:rPr>
        <w:t>其他公众参与情况</w:t>
      </w:r>
    </w:p>
    <w:p>
      <w:pPr>
        <w:pStyle w:val="7"/>
        <w:spacing w:before="55" w:line="321" w:lineRule="auto"/>
        <w:ind w:firstLine="542"/>
        <w:rPr>
          <w:rFonts w:ascii="Times New Roman" w:hAnsi="Times New Roman" w:cs="Times New Roman" w:eastAsiaTheme="minorEastAsia"/>
          <w:color w:val="000000" w:themeColor="text1"/>
          <w:spacing w:val="-2"/>
          <w:sz w:val="24"/>
          <w:szCs w:val="24"/>
          <w:lang w:eastAsia="zh-CN"/>
        </w:rPr>
      </w:pPr>
      <w:r>
        <w:rPr>
          <w:rFonts w:ascii="Times New Roman" w:hAnsi="Times New Roman" w:cs="Times New Roman" w:eastAsiaTheme="minorEastAsia"/>
          <w:color w:val="000000" w:themeColor="text1"/>
          <w:spacing w:val="-2"/>
          <w:sz w:val="24"/>
          <w:szCs w:val="24"/>
          <w:lang w:eastAsia="zh-CN"/>
        </w:rPr>
        <w:t>本项目征求意见稿公示期间，没有收到公众的质疑、反对意见，</w:t>
      </w:r>
      <w:r>
        <w:rPr>
          <w:rFonts w:hint="eastAsia" w:ascii="Times New Roman" w:hAnsi="Times New Roman" w:cs="Times New Roman" w:eastAsiaTheme="minorEastAsia"/>
          <w:color w:val="000000" w:themeColor="text1"/>
          <w:spacing w:val="-2"/>
          <w:sz w:val="24"/>
          <w:szCs w:val="24"/>
          <w:lang w:eastAsia="zh-CN"/>
        </w:rPr>
        <w:t>因此</w:t>
      </w:r>
      <w:r>
        <w:rPr>
          <w:rFonts w:ascii="Times New Roman" w:hAnsi="Times New Roman" w:cs="Times New Roman" w:eastAsiaTheme="minorEastAsia"/>
          <w:color w:val="000000" w:themeColor="text1"/>
          <w:spacing w:val="-2"/>
          <w:sz w:val="24"/>
          <w:szCs w:val="24"/>
          <w:lang w:eastAsia="zh-CN"/>
        </w:rPr>
        <w:t>不需要开展深度公众参与。</w:t>
      </w:r>
    </w:p>
    <w:p>
      <w:pPr>
        <w:pStyle w:val="3"/>
        <w:spacing w:before="120" w:after="120"/>
        <w:rPr>
          <w:color w:val="000000" w:themeColor="text1"/>
          <w:szCs w:val="36"/>
          <w:lang w:eastAsia="zh-CN"/>
        </w:rPr>
      </w:pPr>
      <w:r>
        <w:rPr>
          <w:rFonts w:hint="eastAsia"/>
          <w:color w:val="000000" w:themeColor="text1"/>
          <w:szCs w:val="36"/>
          <w:lang w:eastAsia="zh-CN"/>
        </w:rPr>
        <w:t>4.</w:t>
      </w:r>
      <w:r>
        <w:rPr>
          <w:color w:val="000000" w:themeColor="text1"/>
          <w:szCs w:val="36"/>
          <w:lang w:eastAsia="zh-CN"/>
        </w:rPr>
        <w:t>公众意见处理情况</w:t>
      </w:r>
    </w:p>
    <w:p>
      <w:pPr>
        <w:pStyle w:val="7"/>
        <w:spacing w:before="198" w:line="321" w:lineRule="auto"/>
        <w:ind w:firstLine="539"/>
        <w:rPr>
          <w:rFonts w:ascii="Times New Roman" w:hAnsi="Times New Roman" w:cs="Times New Roman" w:eastAsiaTheme="minorEastAsia"/>
          <w:color w:val="000000" w:themeColor="text1"/>
          <w:spacing w:val="-2"/>
          <w:sz w:val="24"/>
          <w:szCs w:val="24"/>
          <w:lang w:eastAsia="zh-CN"/>
        </w:rPr>
      </w:pPr>
      <w:r>
        <w:rPr>
          <w:rFonts w:ascii="Times New Roman" w:hAnsi="Times New Roman" w:cs="Times New Roman" w:eastAsiaTheme="minorEastAsia"/>
          <w:color w:val="000000" w:themeColor="text1"/>
          <w:spacing w:val="-2"/>
          <w:sz w:val="24"/>
          <w:szCs w:val="24"/>
          <w:lang w:eastAsia="zh-CN"/>
        </w:rPr>
        <w:t>本项目征求意见稿公示期间，没有收到公众的质疑、反对意见，因此没有公众意见需要进行处理。</w:t>
      </w:r>
    </w:p>
    <w:p>
      <w:pPr>
        <w:pStyle w:val="3"/>
        <w:spacing w:before="120" w:after="120"/>
        <w:rPr>
          <w:color w:val="000000" w:themeColor="text1"/>
          <w:szCs w:val="36"/>
          <w:lang w:eastAsia="zh-CN"/>
        </w:rPr>
      </w:pPr>
      <w:r>
        <w:rPr>
          <w:rFonts w:hint="eastAsia"/>
          <w:color w:val="000000" w:themeColor="text1"/>
          <w:szCs w:val="36"/>
          <w:lang w:eastAsia="zh-CN"/>
        </w:rPr>
        <w:t>5.</w:t>
      </w:r>
      <w:r>
        <w:rPr>
          <w:color w:val="000000" w:themeColor="text1"/>
          <w:szCs w:val="36"/>
          <w:lang w:eastAsia="zh-CN"/>
        </w:rPr>
        <w:t>其他</w:t>
      </w:r>
    </w:p>
    <w:p>
      <w:pPr>
        <w:pStyle w:val="4"/>
        <w:spacing w:before="224" w:line="360" w:lineRule="auto"/>
        <w:ind w:left="0"/>
        <w:jc w:val="both"/>
        <w:rPr>
          <w:color w:val="000000" w:themeColor="text1"/>
          <w:lang w:eastAsia="zh-CN"/>
        </w:rPr>
      </w:pPr>
      <w:r>
        <w:rPr>
          <w:rFonts w:hint="eastAsia"/>
          <w:color w:val="000000" w:themeColor="text1"/>
          <w:lang w:eastAsia="zh-CN"/>
        </w:rPr>
        <w:t>5</w:t>
      </w:r>
      <w:r>
        <w:rPr>
          <w:color w:val="000000" w:themeColor="text1"/>
          <w:lang w:eastAsia="zh-CN"/>
        </w:rPr>
        <w:t>.1存档备查情况</w:t>
      </w:r>
    </w:p>
    <w:p>
      <w:pPr>
        <w:pStyle w:val="7"/>
        <w:spacing w:before="150" w:line="321" w:lineRule="auto"/>
        <w:ind w:firstLine="539"/>
        <w:rPr>
          <w:rFonts w:ascii="Times New Roman" w:hAnsi="Times New Roman" w:cs="Times New Roman" w:eastAsiaTheme="minorEastAsia"/>
          <w:color w:val="000000" w:themeColor="text1"/>
          <w:spacing w:val="-2"/>
          <w:sz w:val="24"/>
          <w:szCs w:val="24"/>
          <w:lang w:eastAsia="zh-CN"/>
        </w:rPr>
      </w:pPr>
      <w:r>
        <w:rPr>
          <w:rFonts w:ascii="Times New Roman" w:hAnsi="Times New Roman" w:cs="Times New Roman" w:eastAsiaTheme="minorEastAsia"/>
          <w:color w:val="000000" w:themeColor="text1"/>
          <w:spacing w:val="-2"/>
          <w:sz w:val="24"/>
          <w:szCs w:val="24"/>
          <w:lang w:eastAsia="zh-CN"/>
        </w:rPr>
        <w:t>目前，我公司存档了《</w:t>
      </w:r>
      <w:r>
        <w:rPr>
          <w:rFonts w:hint="eastAsia" w:ascii="Times New Roman" w:hAnsi="Times New Roman" w:eastAsia="宋体" w:cs="Times New Roman"/>
          <w:color w:val="000000" w:themeColor="text1"/>
          <w:sz w:val="24"/>
          <w:szCs w:val="24"/>
          <w:lang w:eastAsia="zh-CN"/>
        </w:rPr>
        <w:t>二连浩特市天利源矿业有限责任公司</w:t>
      </w:r>
      <w:r>
        <w:rPr>
          <w:rFonts w:hint="default" w:ascii="Times New Roman" w:hAnsi="Times New Roman" w:eastAsia="宋体" w:cs="Times New Roman"/>
          <w:color w:val="000000" w:themeColor="text1"/>
          <w:sz w:val="24"/>
          <w:szCs w:val="24"/>
          <w:lang w:val="en-US" w:eastAsia="zh-CN"/>
        </w:rPr>
        <w:t>60万吨/年</w:t>
      </w:r>
      <w:r>
        <w:rPr>
          <w:rFonts w:hint="eastAsia" w:ascii="Times New Roman" w:hAnsi="Times New Roman" w:eastAsia="宋体" w:cs="Times New Roman"/>
          <w:color w:val="000000" w:themeColor="text1"/>
          <w:sz w:val="24"/>
          <w:szCs w:val="24"/>
          <w:lang w:eastAsia="zh-CN"/>
        </w:rPr>
        <w:t>铁矿石技改项目</w:t>
      </w:r>
      <w:r>
        <w:rPr>
          <w:rFonts w:ascii="Times New Roman" w:hAnsi="Times New Roman" w:cs="Times New Roman" w:eastAsiaTheme="minorEastAsia"/>
          <w:color w:val="000000" w:themeColor="text1"/>
          <w:spacing w:val="-2"/>
          <w:sz w:val="24"/>
          <w:szCs w:val="24"/>
          <w:lang w:eastAsia="zh-CN"/>
        </w:rPr>
        <w:t>》（征求意见稿），以备生态环境主管部门查询。</w:t>
      </w:r>
    </w:p>
    <w:p>
      <w:pPr>
        <w:pStyle w:val="4"/>
        <w:spacing w:before="224" w:line="360" w:lineRule="auto"/>
        <w:ind w:left="0"/>
        <w:jc w:val="both"/>
        <w:rPr>
          <w:color w:val="000000" w:themeColor="text1"/>
          <w:lang w:eastAsia="zh-CN"/>
        </w:rPr>
      </w:pPr>
      <w:r>
        <w:rPr>
          <w:rFonts w:hint="eastAsia"/>
          <w:color w:val="000000" w:themeColor="text1"/>
          <w:lang w:eastAsia="zh-CN"/>
        </w:rPr>
        <w:t>5</w:t>
      </w:r>
      <w:r>
        <w:rPr>
          <w:color w:val="000000" w:themeColor="text1"/>
          <w:lang w:eastAsia="zh-CN"/>
        </w:rPr>
        <w:t>.2其它需要说明的内容</w:t>
      </w:r>
    </w:p>
    <w:p>
      <w:pPr>
        <w:pStyle w:val="7"/>
        <w:spacing w:before="151"/>
        <w:ind w:left="660" w:firstLine="118" w:firstLineChars="50"/>
        <w:rPr>
          <w:rFonts w:ascii="Times New Roman" w:hAnsi="Times New Roman" w:cs="Times New Roman" w:eastAsiaTheme="minorEastAsia"/>
          <w:color w:val="000000" w:themeColor="text1"/>
          <w:spacing w:val="-2"/>
          <w:sz w:val="24"/>
          <w:szCs w:val="24"/>
          <w:lang w:eastAsia="zh-CN"/>
        </w:rPr>
      </w:pPr>
      <w:r>
        <w:rPr>
          <w:rFonts w:ascii="Times New Roman" w:hAnsi="Times New Roman" w:cs="Times New Roman" w:eastAsiaTheme="minorEastAsia"/>
          <w:color w:val="000000" w:themeColor="text1"/>
          <w:spacing w:val="-2"/>
          <w:sz w:val="24"/>
          <w:szCs w:val="24"/>
          <w:lang w:eastAsia="zh-CN"/>
        </w:rPr>
        <w:t>无。</w:t>
      </w:r>
    </w:p>
    <w:p>
      <w:pPr>
        <w:rPr>
          <w:rFonts w:ascii="Times New Roman" w:hAnsi="Times New Roman" w:cs="Times New Roman"/>
          <w:color w:val="000000" w:themeColor="text1"/>
          <w:spacing w:val="-2"/>
          <w:sz w:val="24"/>
          <w:szCs w:val="24"/>
          <w:lang w:eastAsia="zh-CN"/>
        </w:rPr>
        <w:sectPr>
          <w:footerReference r:id="rId7" w:type="default"/>
          <w:pgSz w:w="11910" w:h="16840"/>
          <w:pgMar w:top="1540" w:right="1680" w:bottom="1360" w:left="1680" w:header="0" w:footer="1166" w:gutter="0"/>
          <w:cols w:space="720" w:num="1"/>
        </w:sectPr>
      </w:pPr>
    </w:p>
    <w:p>
      <w:pPr>
        <w:jc w:val="left"/>
        <w:rPr>
          <w:rFonts w:hint="eastAsia" w:ascii="黑体" w:hAnsi="黑体" w:eastAsia="黑体" w:cs="黑体"/>
          <w:color w:val="000000" w:themeColor="text1"/>
          <w:sz w:val="36"/>
          <w:szCs w:val="36"/>
          <w:lang w:val="en-US" w:eastAsia="zh-CN"/>
        </w:rPr>
      </w:pPr>
      <w:r>
        <w:rPr>
          <w:rFonts w:hint="eastAsia" w:ascii="黑体" w:hAnsi="黑体" w:eastAsia="黑体" w:cs="黑体"/>
          <w:color w:val="000000" w:themeColor="text1"/>
          <w:sz w:val="36"/>
          <w:szCs w:val="36"/>
          <w:lang w:val="en-US" w:eastAsia="zh-CN"/>
        </w:rPr>
        <w:t>6.诚信承诺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olor w:val="000000" w:themeColor="text1"/>
          <w:sz w:val="24"/>
          <w:szCs w:val="24"/>
          <w:lang w:val="en-US" w:eastAsia="zh-CN"/>
        </w:rPr>
      </w:pPr>
      <w:r>
        <w:rPr>
          <w:rFonts w:hint="default"/>
          <w:color w:val="000000" w:themeColor="text1"/>
          <w:sz w:val="24"/>
          <w:szCs w:val="24"/>
          <w:lang w:val="en-US" w:eastAsia="zh-CN"/>
        </w:rPr>
        <w:t>我单位已按照《环境影响评价公众参与办法》要求，在《</w:t>
      </w:r>
      <w:r>
        <w:rPr>
          <w:rFonts w:hint="eastAsia"/>
          <w:color w:val="000000" w:themeColor="text1"/>
          <w:sz w:val="24"/>
          <w:szCs w:val="24"/>
          <w:lang w:val="en-US" w:eastAsia="zh-CN"/>
        </w:rPr>
        <w:t>二连浩特市天利源矿业有限责任公</w:t>
      </w:r>
      <w:r>
        <w:rPr>
          <w:rFonts w:hint="default" w:ascii="Times New Roman" w:hAnsi="Times New Roman" w:cs="Times New Roman"/>
          <w:color w:val="000000" w:themeColor="text1"/>
          <w:sz w:val="24"/>
          <w:szCs w:val="24"/>
          <w:lang w:val="en-US" w:eastAsia="zh-CN"/>
        </w:rPr>
        <w:t>司60万吨/年铁</w:t>
      </w:r>
      <w:r>
        <w:rPr>
          <w:rFonts w:hint="eastAsia"/>
          <w:color w:val="000000" w:themeColor="text1"/>
          <w:sz w:val="24"/>
          <w:szCs w:val="24"/>
          <w:lang w:val="en-US" w:eastAsia="zh-CN"/>
        </w:rPr>
        <w:t>矿石技改项目</w:t>
      </w:r>
      <w:r>
        <w:rPr>
          <w:rFonts w:hint="default"/>
          <w:color w:val="000000" w:themeColor="text1"/>
          <w:sz w:val="24"/>
          <w:szCs w:val="24"/>
          <w:lang w:val="en-US" w:eastAsia="zh-CN"/>
        </w:rPr>
        <w:t>环境影响报告书》编制阶段开展了公众参与工作，在环境影响报告书中充分采纳了公众提出的与环境影响相关的合理意见，对未采纳的意见按要求进行了说明，并按照要求编制了公众参与说明。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olor w:val="000000" w:themeColor="text1"/>
          <w:sz w:val="32"/>
          <w:szCs w:val="32"/>
          <w:lang w:val="en-US" w:eastAsia="zh-CN"/>
        </w:rPr>
      </w:pPr>
      <w:r>
        <w:rPr>
          <w:rFonts w:hint="default"/>
          <w:color w:val="000000" w:themeColor="text1"/>
          <w:sz w:val="24"/>
          <w:szCs w:val="24"/>
          <w:lang w:val="en-US" w:eastAsia="zh-CN"/>
        </w:rPr>
        <w:t>我单位承诺，本次提交的《</w:t>
      </w:r>
      <w:r>
        <w:rPr>
          <w:rFonts w:hint="eastAsia"/>
          <w:color w:val="000000" w:themeColor="text1"/>
          <w:sz w:val="24"/>
          <w:szCs w:val="24"/>
          <w:lang w:val="en-US" w:eastAsia="zh-CN"/>
        </w:rPr>
        <w:t>二连浩特市天利源矿业有限责任公司</w:t>
      </w:r>
      <w:r>
        <w:rPr>
          <w:rFonts w:hint="default" w:ascii="Times New Roman" w:hAnsi="Times New Roman" w:cs="Times New Roman"/>
          <w:color w:val="000000" w:themeColor="text1"/>
          <w:sz w:val="24"/>
          <w:szCs w:val="24"/>
          <w:lang w:val="en-US" w:eastAsia="zh-CN"/>
        </w:rPr>
        <w:t>60万吨/年</w:t>
      </w:r>
      <w:r>
        <w:rPr>
          <w:rFonts w:hint="eastAsia"/>
          <w:color w:val="000000" w:themeColor="text1"/>
          <w:sz w:val="24"/>
          <w:szCs w:val="24"/>
          <w:lang w:val="en-US" w:eastAsia="zh-CN"/>
        </w:rPr>
        <w:t>铁矿石技改项目</w:t>
      </w:r>
      <w:r>
        <w:rPr>
          <w:rFonts w:hint="default"/>
          <w:color w:val="000000" w:themeColor="text1"/>
          <w:sz w:val="24"/>
          <w:szCs w:val="24"/>
          <w:lang w:val="en-US" w:eastAsia="zh-CN"/>
        </w:rPr>
        <w:t>环境影响评价公众参与说明》内容客观、真实，未包含依法不得公开的国家秘密、商业秘密、个人隐私。如存在弄虚作假、隐瞒欺骗等情况及由此导致的一切后果由内</w:t>
      </w:r>
      <w:r>
        <w:rPr>
          <w:rFonts w:hint="eastAsia"/>
          <w:color w:val="000000" w:themeColor="text1"/>
          <w:sz w:val="24"/>
          <w:szCs w:val="24"/>
          <w:lang w:val="en-US" w:eastAsia="zh-CN"/>
        </w:rPr>
        <w:t>二连浩特市天利源矿业有限责任公司</w:t>
      </w:r>
      <w:r>
        <w:rPr>
          <w:rFonts w:hint="default"/>
          <w:color w:val="000000" w:themeColor="text1"/>
          <w:sz w:val="24"/>
          <w:szCs w:val="24"/>
          <w:lang w:val="en-US" w:eastAsia="zh-CN"/>
        </w:rPr>
        <w:t>承担全部责任。</w:t>
      </w:r>
    </w:p>
    <w:p>
      <w:pPr>
        <w:jc w:val="right"/>
        <w:rPr>
          <w:rFonts w:hint="default"/>
          <w:color w:val="000000" w:themeColor="text1"/>
          <w:sz w:val="32"/>
          <w:szCs w:val="32"/>
          <w:lang w:val="en-US" w:eastAsia="zh-CN"/>
        </w:rPr>
      </w:pPr>
    </w:p>
    <w:p>
      <w:pPr>
        <w:jc w:val="right"/>
        <w:rPr>
          <w:rFonts w:hint="default"/>
          <w:color w:val="000000" w:themeColor="text1"/>
          <w:sz w:val="32"/>
          <w:szCs w:val="32"/>
          <w:lang w:val="en-US" w:eastAsia="zh-CN"/>
        </w:rPr>
      </w:pPr>
    </w:p>
    <w:p>
      <w:pPr>
        <w:jc w:val="right"/>
        <w:rPr>
          <w:rFonts w:hint="default"/>
          <w:color w:val="000000" w:themeColor="text1"/>
          <w:sz w:val="32"/>
          <w:szCs w:val="32"/>
          <w:lang w:val="en-US" w:eastAsia="zh-CN"/>
        </w:rPr>
      </w:pPr>
    </w:p>
    <w:p>
      <w:pPr>
        <w:jc w:val="right"/>
        <w:rPr>
          <w:rFonts w:hint="default"/>
          <w:color w:val="000000" w:themeColor="text1"/>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color w:val="000000" w:themeColor="text1"/>
          <w:sz w:val="24"/>
          <w:szCs w:val="24"/>
          <w:lang w:val="en-US" w:eastAsia="zh-CN"/>
        </w:rPr>
      </w:pPr>
      <w:r>
        <w:rPr>
          <w:rFonts w:hint="default"/>
          <w:color w:val="000000" w:themeColor="text1"/>
          <w:sz w:val="24"/>
          <w:szCs w:val="24"/>
          <w:lang w:val="en-US" w:eastAsia="zh-CN"/>
        </w:rPr>
        <w:t>承诺单位</w:t>
      </w:r>
      <w:r>
        <w:rPr>
          <w:rFonts w:hint="eastAsia"/>
          <w:color w:val="000000" w:themeColor="text1"/>
          <w:sz w:val="24"/>
          <w:szCs w:val="24"/>
          <w:lang w:val="en-US" w:eastAsia="zh-CN"/>
        </w:rPr>
        <w:t>：二连浩特市天利源矿业有限责任公司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color w:val="000000" w:themeColor="text1"/>
          <w:sz w:val="24"/>
          <w:szCs w:val="24"/>
          <w:lang w:val="en-US" w:eastAsia="zh-CN"/>
        </w:rPr>
      </w:pPr>
      <w:r>
        <w:rPr>
          <w:rFonts w:hint="default"/>
          <w:color w:val="000000" w:themeColor="text1"/>
          <w:sz w:val="24"/>
          <w:szCs w:val="24"/>
          <w:lang w:val="en-US" w:eastAsia="zh-CN"/>
        </w:rPr>
        <w:t xml:space="preserve">年 </w:t>
      </w:r>
      <w:r>
        <w:rPr>
          <w:rFonts w:hint="eastAsia"/>
          <w:color w:val="000000" w:themeColor="text1"/>
          <w:sz w:val="24"/>
          <w:szCs w:val="24"/>
          <w:lang w:val="en-US" w:eastAsia="zh-CN"/>
        </w:rPr>
        <w:t xml:space="preserve">         </w:t>
      </w:r>
      <w:r>
        <w:rPr>
          <w:rFonts w:hint="default"/>
          <w:color w:val="000000" w:themeColor="text1"/>
          <w:sz w:val="24"/>
          <w:szCs w:val="24"/>
          <w:lang w:val="en-US" w:eastAsia="zh-CN"/>
        </w:rPr>
        <w:t xml:space="preserve"> 月</w:t>
      </w:r>
      <w:r>
        <w:rPr>
          <w:rFonts w:hint="eastAsia"/>
          <w:color w:val="000000" w:themeColor="text1"/>
          <w:sz w:val="24"/>
          <w:szCs w:val="24"/>
          <w:lang w:val="en-US" w:eastAsia="zh-CN"/>
        </w:rPr>
        <w:t xml:space="preserve">          </w:t>
      </w:r>
      <w:r>
        <w:rPr>
          <w:rFonts w:hint="default"/>
          <w:color w:val="000000" w:themeColor="text1"/>
          <w:sz w:val="24"/>
          <w:szCs w:val="24"/>
          <w:lang w:val="en-US" w:eastAsia="zh-CN"/>
        </w:rPr>
        <w:t xml:space="preserve"> </w:t>
      </w:r>
      <w:r>
        <w:rPr>
          <w:rFonts w:hint="eastAsia"/>
          <w:color w:val="000000" w:themeColor="text1"/>
          <w:sz w:val="24"/>
          <w:szCs w:val="24"/>
          <w:lang w:val="en-US" w:eastAsia="zh-CN"/>
        </w:rPr>
        <w:t>日</w:t>
      </w:r>
    </w:p>
    <w:p>
      <w:pPr>
        <w:pStyle w:val="7"/>
        <w:spacing w:before="157" w:line="360" w:lineRule="auto"/>
        <w:ind w:left="119"/>
        <w:rPr>
          <w:rFonts w:eastAsiaTheme="minorEastAsia"/>
          <w:color w:val="0000FF"/>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0"/>
      </w:rPr>
      <w:pict>
        <v:shape id="_x0000_s3086" o:spid="_x0000_s3086"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9"/>
                  <w:rPr>
                    <w:rFonts w:ascii="Times New Roman" w:hAnsi="Times New Roman" w:cs="Times New Roman"/>
                    <w:sz w:val="21"/>
                    <w:szCs w:val="21"/>
                    <w:lang w:eastAsia="zh-CN"/>
                  </w:rPr>
                </w:pPr>
                <w:r>
                  <w:rPr>
                    <w:rFonts w:ascii="Times New Roman" w:hAnsi="Times New Roman" w:cs="Times New Roman"/>
                    <w:sz w:val="21"/>
                    <w:szCs w:val="21"/>
                    <w:lang w:eastAsia="zh-CN"/>
                  </w:rPr>
                  <w:fldChar w:fldCharType="begin"/>
                </w:r>
                <w:r>
                  <w:rPr>
                    <w:rFonts w:ascii="Times New Roman" w:hAnsi="Times New Roman" w:cs="Times New Roman"/>
                    <w:sz w:val="21"/>
                    <w:szCs w:val="21"/>
                    <w:lang w:eastAsia="zh-CN"/>
                  </w:rPr>
                  <w:instrText xml:space="preserve"> PAGE  \* MERGEFORMAT </w:instrText>
                </w:r>
                <w:r>
                  <w:rPr>
                    <w:rFonts w:ascii="Times New Roman" w:hAnsi="Times New Roman" w:cs="Times New Roman"/>
                    <w:sz w:val="21"/>
                    <w:szCs w:val="21"/>
                    <w:lang w:eastAsia="zh-CN"/>
                  </w:rPr>
                  <w:fldChar w:fldCharType="separate"/>
                </w:r>
                <w:r>
                  <w:rPr>
                    <w:rFonts w:ascii="Times New Roman" w:hAnsi="Times New Roman" w:cs="Times New Roman"/>
                    <w:sz w:val="21"/>
                    <w:szCs w:val="21"/>
                    <w:lang w:eastAsia="zh-CN"/>
                  </w:rPr>
                  <w:t>3</w:t>
                </w:r>
                <w:r>
                  <w:rPr>
                    <w:rFonts w:ascii="Times New Roman" w:hAnsi="Times New Roman" w:cs="Times New Roman"/>
                    <w:sz w:val="21"/>
                    <w:szCs w:val="21"/>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0"/>
      </w:rPr>
      <w:pict>
        <v:shape id="_x0000_s3082" o:spid="_x0000_s3082"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9"/>
                  <w:rPr>
                    <w:rFonts w:ascii="Times New Roman" w:hAnsi="Times New Roman" w:cs="Times New Roman"/>
                    <w:sz w:val="21"/>
                    <w:szCs w:val="21"/>
                    <w:lang w:eastAsia="zh-CN"/>
                  </w:rPr>
                </w:pPr>
                <w:r>
                  <w:rPr>
                    <w:rFonts w:ascii="Times New Roman" w:hAnsi="Times New Roman" w:cs="Times New Roman"/>
                    <w:sz w:val="21"/>
                    <w:szCs w:val="21"/>
                    <w:lang w:eastAsia="zh-CN"/>
                  </w:rPr>
                  <w:fldChar w:fldCharType="begin"/>
                </w:r>
                <w:r>
                  <w:rPr>
                    <w:rFonts w:ascii="Times New Roman" w:hAnsi="Times New Roman" w:cs="Times New Roman"/>
                    <w:sz w:val="21"/>
                    <w:szCs w:val="21"/>
                    <w:lang w:eastAsia="zh-CN"/>
                  </w:rPr>
                  <w:instrText xml:space="preserve"> PAGE  \* MERGEFORMAT </w:instrText>
                </w:r>
                <w:r>
                  <w:rPr>
                    <w:rFonts w:ascii="Times New Roman" w:hAnsi="Times New Roman" w:cs="Times New Roman"/>
                    <w:sz w:val="21"/>
                    <w:szCs w:val="21"/>
                    <w:lang w:eastAsia="zh-CN"/>
                  </w:rPr>
                  <w:fldChar w:fldCharType="separate"/>
                </w:r>
                <w:r>
                  <w:rPr>
                    <w:rFonts w:ascii="Times New Roman" w:hAnsi="Times New Roman" w:cs="Times New Roman"/>
                    <w:sz w:val="21"/>
                    <w:szCs w:val="21"/>
                    <w:lang w:eastAsia="zh-CN"/>
                  </w:rPr>
                  <w:t>4</w:t>
                </w:r>
                <w:r>
                  <w:rPr>
                    <w:rFonts w:ascii="Times New Roman" w:hAnsi="Times New Roman" w:cs="Times New Roman"/>
                    <w:sz w:val="21"/>
                    <w:szCs w:val="21"/>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0"/>
      </w:rPr>
      <w:pict>
        <v:shape id="_x0000_s3083" o:spid="_x0000_s3083"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9"/>
                  <w:rPr>
                    <w:rFonts w:ascii="Times New Roman" w:hAnsi="Times New Roman" w:cs="Times New Roman"/>
                    <w:sz w:val="21"/>
                    <w:szCs w:val="21"/>
                    <w:lang w:eastAsia="zh-CN"/>
                  </w:rPr>
                </w:pPr>
                <w:r>
                  <w:rPr>
                    <w:rFonts w:ascii="Times New Roman" w:hAnsi="Times New Roman" w:cs="Times New Roman"/>
                    <w:sz w:val="21"/>
                    <w:szCs w:val="21"/>
                    <w:lang w:eastAsia="zh-CN"/>
                  </w:rPr>
                  <w:fldChar w:fldCharType="begin"/>
                </w:r>
                <w:r>
                  <w:rPr>
                    <w:rFonts w:ascii="Times New Roman" w:hAnsi="Times New Roman" w:cs="Times New Roman"/>
                    <w:sz w:val="21"/>
                    <w:szCs w:val="21"/>
                    <w:lang w:eastAsia="zh-CN"/>
                  </w:rPr>
                  <w:instrText xml:space="preserve"> PAGE  \* MERGEFORMAT </w:instrText>
                </w:r>
                <w:r>
                  <w:rPr>
                    <w:rFonts w:ascii="Times New Roman" w:hAnsi="Times New Roman" w:cs="Times New Roman"/>
                    <w:sz w:val="21"/>
                    <w:szCs w:val="21"/>
                    <w:lang w:eastAsia="zh-CN"/>
                  </w:rPr>
                  <w:fldChar w:fldCharType="separate"/>
                </w:r>
                <w:r>
                  <w:rPr>
                    <w:rFonts w:ascii="Times New Roman" w:hAnsi="Times New Roman" w:cs="Times New Roman"/>
                    <w:sz w:val="21"/>
                    <w:szCs w:val="21"/>
                    <w:lang w:eastAsia="zh-CN"/>
                  </w:rPr>
                  <w:t>5</w:t>
                </w:r>
                <w:r>
                  <w:rPr>
                    <w:rFonts w:ascii="Times New Roman" w:hAnsi="Times New Roman" w:cs="Times New Roman"/>
                    <w:sz w:val="21"/>
                    <w:szCs w:val="21"/>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0"/>
      </w:rPr>
      <w:pict>
        <v:shape id="_x0000_s3084" o:spid="_x0000_s3084"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9"/>
                  <w:rPr>
                    <w:rFonts w:ascii="Times New Roman" w:hAnsi="Times New Roman" w:cs="Times New Roman"/>
                    <w:sz w:val="21"/>
                    <w:szCs w:val="21"/>
                    <w:lang w:eastAsia="zh-CN"/>
                  </w:rPr>
                </w:pPr>
                <w:r>
                  <w:rPr>
                    <w:rFonts w:ascii="Times New Roman" w:hAnsi="Times New Roman" w:cs="Times New Roman"/>
                    <w:sz w:val="21"/>
                    <w:szCs w:val="21"/>
                    <w:lang w:eastAsia="zh-CN"/>
                  </w:rPr>
                  <w:fldChar w:fldCharType="begin"/>
                </w:r>
                <w:r>
                  <w:rPr>
                    <w:rFonts w:ascii="Times New Roman" w:hAnsi="Times New Roman" w:cs="Times New Roman"/>
                    <w:sz w:val="21"/>
                    <w:szCs w:val="21"/>
                    <w:lang w:eastAsia="zh-CN"/>
                  </w:rPr>
                  <w:instrText xml:space="preserve"> PAGE  \* MERGEFORMAT </w:instrText>
                </w:r>
                <w:r>
                  <w:rPr>
                    <w:rFonts w:ascii="Times New Roman" w:hAnsi="Times New Roman" w:cs="Times New Roman"/>
                    <w:sz w:val="21"/>
                    <w:szCs w:val="21"/>
                    <w:lang w:eastAsia="zh-CN"/>
                  </w:rPr>
                  <w:fldChar w:fldCharType="separate"/>
                </w:r>
                <w:r>
                  <w:rPr>
                    <w:rFonts w:ascii="Times New Roman" w:hAnsi="Times New Roman" w:cs="Times New Roman"/>
                    <w:sz w:val="21"/>
                    <w:szCs w:val="21"/>
                    <w:lang w:eastAsia="zh-CN"/>
                  </w:rPr>
                  <w:t>6</w:t>
                </w:r>
                <w:r>
                  <w:rPr>
                    <w:rFonts w:ascii="Times New Roman" w:hAnsi="Times New Roman" w:cs="Times New Roman"/>
                    <w:sz w:val="21"/>
                    <w:szCs w:val="21"/>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0"/>
      </w:rPr>
      <w:pict>
        <v:shape id="_x0000_s3085" o:spid="_x0000_s3085"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9"/>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8</w:t>
                </w:r>
                <w:r>
                  <w:rPr>
                    <w:rFonts w:hint="eastAsia"/>
                    <w:lang w:eastAsia="zh-CN"/>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drawingGridHorizontalSpacing w:val="110"/>
  <w:noPunctuationKerning w:val="1"/>
  <w:characterSpacingControl w:val="doNotCompress"/>
  <w:hdrShapeDefaults>
    <o:shapelayout v:ext="edit">
      <o:idmap v:ext="edit" data="1,3"/>
    </o:shapelayout>
  </w:hdrShapeDefaults>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ZjQ3ZDdhZDNiYzQxOGIyMmFmMzFkYjlmY2IzNjQ4ZjIifQ=="/>
  </w:docVars>
  <w:rsids>
    <w:rsidRoot w:val="00220049"/>
    <w:rsid w:val="00046D76"/>
    <w:rsid w:val="00047862"/>
    <w:rsid w:val="00080196"/>
    <w:rsid w:val="00097B2D"/>
    <w:rsid w:val="000B786E"/>
    <w:rsid w:val="00153F5E"/>
    <w:rsid w:val="00156044"/>
    <w:rsid w:val="001645D0"/>
    <w:rsid w:val="00171A0A"/>
    <w:rsid w:val="00193E2A"/>
    <w:rsid w:val="002033A6"/>
    <w:rsid w:val="00220049"/>
    <w:rsid w:val="0025453D"/>
    <w:rsid w:val="00334A34"/>
    <w:rsid w:val="003424F3"/>
    <w:rsid w:val="00363B8E"/>
    <w:rsid w:val="00384454"/>
    <w:rsid w:val="003D078C"/>
    <w:rsid w:val="004231B6"/>
    <w:rsid w:val="00447F2B"/>
    <w:rsid w:val="00482C42"/>
    <w:rsid w:val="004B1DDE"/>
    <w:rsid w:val="004C2D85"/>
    <w:rsid w:val="00503FE3"/>
    <w:rsid w:val="005050B5"/>
    <w:rsid w:val="005171EF"/>
    <w:rsid w:val="005201C7"/>
    <w:rsid w:val="005426CD"/>
    <w:rsid w:val="00591706"/>
    <w:rsid w:val="005A0D43"/>
    <w:rsid w:val="005A63FE"/>
    <w:rsid w:val="005E1A24"/>
    <w:rsid w:val="005E2377"/>
    <w:rsid w:val="005E6753"/>
    <w:rsid w:val="005F01FF"/>
    <w:rsid w:val="005F61CC"/>
    <w:rsid w:val="0065510A"/>
    <w:rsid w:val="00660478"/>
    <w:rsid w:val="00672EB0"/>
    <w:rsid w:val="006739C5"/>
    <w:rsid w:val="006762AD"/>
    <w:rsid w:val="006966C3"/>
    <w:rsid w:val="00700504"/>
    <w:rsid w:val="00742B44"/>
    <w:rsid w:val="0074775C"/>
    <w:rsid w:val="00841014"/>
    <w:rsid w:val="00851084"/>
    <w:rsid w:val="00851270"/>
    <w:rsid w:val="0085482B"/>
    <w:rsid w:val="008558F1"/>
    <w:rsid w:val="00872F2B"/>
    <w:rsid w:val="008B4D6D"/>
    <w:rsid w:val="008D36AD"/>
    <w:rsid w:val="008E5360"/>
    <w:rsid w:val="009215EC"/>
    <w:rsid w:val="009318FC"/>
    <w:rsid w:val="009670E2"/>
    <w:rsid w:val="009871E8"/>
    <w:rsid w:val="009A4362"/>
    <w:rsid w:val="009D5A01"/>
    <w:rsid w:val="00A37840"/>
    <w:rsid w:val="00A412AC"/>
    <w:rsid w:val="00A42422"/>
    <w:rsid w:val="00A83266"/>
    <w:rsid w:val="00AB7275"/>
    <w:rsid w:val="00AF2404"/>
    <w:rsid w:val="00B10709"/>
    <w:rsid w:val="00B36690"/>
    <w:rsid w:val="00B77510"/>
    <w:rsid w:val="00B8079B"/>
    <w:rsid w:val="00B843DA"/>
    <w:rsid w:val="00BB18B3"/>
    <w:rsid w:val="00BC5B29"/>
    <w:rsid w:val="00BD4D82"/>
    <w:rsid w:val="00BE621A"/>
    <w:rsid w:val="00BF0BF8"/>
    <w:rsid w:val="00C56C8B"/>
    <w:rsid w:val="00C90920"/>
    <w:rsid w:val="00CB075C"/>
    <w:rsid w:val="00D06FCC"/>
    <w:rsid w:val="00D23870"/>
    <w:rsid w:val="00D829B0"/>
    <w:rsid w:val="00D845B9"/>
    <w:rsid w:val="00D92FAB"/>
    <w:rsid w:val="00DE5403"/>
    <w:rsid w:val="00DF0D95"/>
    <w:rsid w:val="00E3190B"/>
    <w:rsid w:val="00E560F8"/>
    <w:rsid w:val="00E66036"/>
    <w:rsid w:val="00E71C5E"/>
    <w:rsid w:val="00E75CC3"/>
    <w:rsid w:val="00E87CD6"/>
    <w:rsid w:val="00EB15FC"/>
    <w:rsid w:val="00ED5CA0"/>
    <w:rsid w:val="00F73D09"/>
    <w:rsid w:val="00F94126"/>
    <w:rsid w:val="00FC259A"/>
    <w:rsid w:val="00FE4528"/>
    <w:rsid w:val="06A902F3"/>
    <w:rsid w:val="087412F8"/>
    <w:rsid w:val="09241F2C"/>
    <w:rsid w:val="0ADA22E5"/>
    <w:rsid w:val="0CF61C6F"/>
    <w:rsid w:val="0F825240"/>
    <w:rsid w:val="18E815E7"/>
    <w:rsid w:val="198E5875"/>
    <w:rsid w:val="23A31F6C"/>
    <w:rsid w:val="269D1118"/>
    <w:rsid w:val="2DF617BB"/>
    <w:rsid w:val="30892FED"/>
    <w:rsid w:val="3390560C"/>
    <w:rsid w:val="34A67948"/>
    <w:rsid w:val="35AD3166"/>
    <w:rsid w:val="37C455A4"/>
    <w:rsid w:val="3A1D4D13"/>
    <w:rsid w:val="3DD00F88"/>
    <w:rsid w:val="401C30B5"/>
    <w:rsid w:val="40E47ABB"/>
    <w:rsid w:val="46507E4E"/>
    <w:rsid w:val="4BC97E2D"/>
    <w:rsid w:val="4BCF53A4"/>
    <w:rsid w:val="504A5028"/>
    <w:rsid w:val="533B1A50"/>
    <w:rsid w:val="55B045E4"/>
    <w:rsid w:val="61E56B3A"/>
    <w:rsid w:val="64ED07CF"/>
    <w:rsid w:val="68277AAE"/>
    <w:rsid w:val="6B5C6587"/>
    <w:rsid w:val="706C1141"/>
    <w:rsid w:val="74416C3D"/>
    <w:rsid w:val="7A5546AE"/>
    <w:rsid w:val="7ED86CC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pPr>
    <w:rPr>
      <w:rFonts w:asciiTheme="minorHAnsi" w:hAnsiTheme="minorHAnsi" w:eastAsiaTheme="minorEastAsia" w:cstheme="minorBidi"/>
      <w:sz w:val="22"/>
      <w:szCs w:val="22"/>
      <w:lang w:val="en-US" w:eastAsia="en-US" w:bidi="ar-SA"/>
    </w:rPr>
  </w:style>
  <w:style w:type="paragraph" w:styleId="3">
    <w:name w:val="heading 1"/>
    <w:basedOn w:val="1"/>
    <w:next w:val="1"/>
    <w:qFormat/>
    <w:uiPriority w:val="1"/>
    <w:pPr>
      <w:spacing w:beforeLines="50" w:afterLines="50" w:line="360" w:lineRule="auto"/>
      <w:outlineLvl w:val="0"/>
    </w:pPr>
    <w:rPr>
      <w:rFonts w:ascii="微软雅黑" w:hAnsi="微软雅黑" w:eastAsia="微软雅黑"/>
      <w:b/>
      <w:bCs/>
      <w:sz w:val="36"/>
      <w:szCs w:val="30"/>
    </w:rPr>
  </w:style>
  <w:style w:type="paragraph" w:styleId="4">
    <w:name w:val="heading 2"/>
    <w:basedOn w:val="1"/>
    <w:next w:val="1"/>
    <w:qFormat/>
    <w:uiPriority w:val="1"/>
    <w:pPr>
      <w:ind w:left="679"/>
      <w:outlineLvl w:val="1"/>
    </w:pPr>
    <w:rPr>
      <w:rFonts w:ascii="Times New Roman" w:hAnsi="Times New Roman" w:eastAsia="Times New Roman"/>
      <w:b/>
      <w:bCs/>
      <w:sz w:val="28"/>
      <w:szCs w:val="28"/>
    </w:rPr>
  </w:style>
  <w:style w:type="paragraph" w:styleId="5">
    <w:name w:val="heading 3"/>
    <w:basedOn w:val="1"/>
    <w:next w:val="1"/>
    <w:qFormat/>
    <w:uiPriority w:val="1"/>
    <w:pPr>
      <w:ind w:left="84"/>
      <w:outlineLvl w:val="2"/>
    </w:pPr>
    <w:rPr>
      <w:rFonts w:ascii="微软雅黑" w:hAnsi="微软雅黑" w:eastAsia="微软雅黑"/>
      <w:b/>
      <w:bCs/>
      <w:sz w:val="27"/>
      <w:szCs w:val="27"/>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semiHidden/>
    <w:unhideWhenUsed/>
    <w:qFormat/>
    <w:uiPriority w:val="99"/>
    <w:pPr>
      <w:spacing w:after="120" w:afterLines="0" w:afterAutospacing="0" w:line="480" w:lineRule="auto"/>
      <w:ind w:left="420" w:leftChars="200"/>
    </w:pPr>
  </w:style>
  <w:style w:type="paragraph" w:styleId="6">
    <w:name w:val="Document Map"/>
    <w:basedOn w:val="1"/>
    <w:link w:val="19"/>
    <w:semiHidden/>
    <w:unhideWhenUsed/>
    <w:qFormat/>
    <w:uiPriority w:val="99"/>
    <w:rPr>
      <w:rFonts w:ascii="宋体" w:eastAsia="宋体"/>
      <w:sz w:val="18"/>
      <w:szCs w:val="18"/>
    </w:rPr>
  </w:style>
  <w:style w:type="paragraph" w:styleId="7">
    <w:name w:val="Body Text"/>
    <w:basedOn w:val="1"/>
    <w:qFormat/>
    <w:uiPriority w:val="1"/>
    <w:pPr>
      <w:spacing w:before="227"/>
      <w:ind w:left="120"/>
    </w:pPr>
    <w:rPr>
      <w:rFonts w:ascii="微软雅黑" w:hAnsi="微软雅黑" w:eastAsia="微软雅黑"/>
      <w:sz w:val="27"/>
      <w:szCs w:val="27"/>
    </w:rPr>
  </w:style>
  <w:style w:type="paragraph" w:styleId="8">
    <w:name w:val="Balloon Text"/>
    <w:basedOn w:val="1"/>
    <w:link w:val="18"/>
    <w:semiHidden/>
    <w:unhideWhenUsed/>
    <w:qFormat/>
    <w:uiPriority w:val="99"/>
    <w:rPr>
      <w:sz w:val="18"/>
      <w:szCs w:val="18"/>
    </w:rPr>
  </w:style>
  <w:style w:type="paragraph" w:styleId="9">
    <w:name w:val="footer"/>
    <w:basedOn w:val="1"/>
    <w:unhideWhenUsed/>
    <w:qFormat/>
    <w:uiPriority w:val="99"/>
    <w:pPr>
      <w:tabs>
        <w:tab w:val="center" w:pos="4153"/>
        <w:tab w:val="right" w:pos="8306"/>
      </w:tabs>
      <w:snapToGrid w:val="0"/>
    </w:pPr>
    <w:rPr>
      <w:sz w:val="18"/>
    </w:rPr>
  </w:style>
  <w:style w:type="paragraph" w:styleId="10">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1">
    <w:name w:val="Normal (Web)"/>
    <w:basedOn w:val="1"/>
    <w:qFormat/>
    <w:uiPriority w:val="0"/>
    <w:pPr>
      <w:spacing w:beforeAutospacing="1" w:afterAutospacing="1"/>
    </w:pPr>
    <w:rPr>
      <w:rFonts w:cs="Times New Roman"/>
      <w:sz w:val="24"/>
    </w:rPr>
  </w:style>
  <w:style w:type="character" w:styleId="14">
    <w:name w:val="Hyperlink"/>
    <w:basedOn w:val="13"/>
    <w:unhideWhenUsed/>
    <w:qFormat/>
    <w:uiPriority w:val="99"/>
    <w:rPr>
      <w:color w:val="0000FF" w:themeColor="hyperlink"/>
      <w:u w:val="single"/>
    </w:rPr>
  </w:style>
  <w:style w:type="table" w:customStyle="1" w:styleId="15">
    <w:name w:val="Table Normal"/>
    <w:semiHidden/>
    <w:unhideWhenUsed/>
    <w:qFormat/>
    <w:uiPriority w:val="2"/>
    <w:tblPr>
      <w:tblCellMar>
        <w:top w:w="0" w:type="dxa"/>
        <w:left w:w="0" w:type="dxa"/>
        <w:bottom w:w="0" w:type="dxa"/>
        <w:right w:w="0" w:type="dxa"/>
      </w:tblCellMar>
    </w:tblPr>
  </w:style>
  <w:style w:type="paragraph" w:styleId="16">
    <w:name w:val="List Paragraph"/>
    <w:basedOn w:val="1"/>
    <w:qFormat/>
    <w:uiPriority w:val="1"/>
  </w:style>
  <w:style w:type="paragraph" w:customStyle="1" w:styleId="17">
    <w:name w:val="Table Paragraph"/>
    <w:basedOn w:val="1"/>
    <w:qFormat/>
    <w:uiPriority w:val="1"/>
  </w:style>
  <w:style w:type="character" w:customStyle="1" w:styleId="18">
    <w:name w:val="批注框文本 字符"/>
    <w:basedOn w:val="13"/>
    <w:link w:val="8"/>
    <w:semiHidden/>
    <w:qFormat/>
    <w:uiPriority w:val="99"/>
    <w:rPr>
      <w:sz w:val="18"/>
      <w:szCs w:val="18"/>
    </w:rPr>
  </w:style>
  <w:style w:type="character" w:customStyle="1" w:styleId="19">
    <w:name w:val="文档结构图 字符"/>
    <w:basedOn w:val="13"/>
    <w:link w:val="6"/>
    <w:semiHidden/>
    <w:qFormat/>
    <w:uiPriority w:val="99"/>
    <w:rPr>
      <w:rFonts w:ascii="宋体" w:hAnsiTheme="minorHAnsi" w:cstheme="minorBidi"/>
      <w:sz w:val="18"/>
      <w:szCs w:val="18"/>
      <w:lang w:eastAsia="en-US"/>
    </w:rPr>
  </w:style>
  <w:style w:type="character" w:customStyle="1" w:styleId="20">
    <w:name w:val="Unresolved Mention"/>
    <w:basedOn w:val="1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3086"/>
    <customShpInfo spid="_x0000_s3082"/>
    <customShpInfo spid="_x0000_s3083"/>
    <customShpInfo spid="_x0000_s3084"/>
    <customShpInfo spid="_x0000_s3085"/>
    <customShpInfo spid="_x0000_s2051"/>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9B1BE2-55A9-401F-8605-272179C41C15}">
  <ds:schemaRefs/>
</ds:datastoreItem>
</file>

<file path=docProps/app.xml><?xml version="1.0" encoding="utf-8"?>
<Properties xmlns="http://schemas.openxmlformats.org/officeDocument/2006/extended-properties" xmlns:vt="http://schemas.openxmlformats.org/officeDocument/2006/docPropsVTypes">
  <Template>Normal.dotm</Template>
  <Company>Administrator</Company>
  <Pages>9</Pages>
  <Words>2225</Words>
  <Characters>2379</Characters>
  <Lines>14</Lines>
  <Paragraphs>4</Paragraphs>
  <TotalTime>1</TotalTime>
  <ScaleCrop>false</ScaleCrop>
  <LinksUpToDate>false</LinksUpToDate>
  <CharactersWithSpaces>2405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2019-03-12T12:03:00Z</dcterms:created>
  <dc:creator>User</dc:creator>
  <cp:lastModifiedBy>Aug</cp:lastModifiedBy>
  <cp:lastPrinted>2019-03-29T01:53:00Z</cp:lastPrinted>
  <dcterms:modified xsi:type="dcterms:W3CDTF">2023-02-28T07:20:19Z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2019-02-28T00:00:00Z</vt:filetime>
  </property>
  <property fmtid="{D5CDD505-2E9C-101B-9397-08002B2CF9AE}" pid="3" name="Creator">
    <vt:lpwstr>Microsoft® Word 2010</vt:lpwstr>
  </property>
  <property fmtid="{D5CDD505-2E9C-101B-9397-08002B2CF9AE}" pid="4" name="LastSaved">
    <vt:filetime>2019-03-12T00:00:00Z</vt:filetime>
  </property>
  <property fmtid="{D5CDD505-2E9C-101B-9397-08002B2CF9AE}" pid="5" name="KSOProductBuildVer">
    <vt:lpwstr>2052-11.1.0.12980</vt:lpwstr>
  </property>
  <property fmtid="{D5CDD505-2E9C-101B-9397-08002B2CF9AE}" pid="6" name="ICV">
    <vt:lpwstr>A4B62314CD3741A4946290D4F25457FC</vt:lpwstr>
  </property>
</Properties>
</file>